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885" w:rsidRDefault="00565885" w:rsidP="00565885">
      <w:pPr>
        <w:pStyle w:val="3"/>
        <w:spacing w:line="600" w:lineRule="exact"/>
        <w:ind w:firstLineChars="200" w:firstLine="643"/>
        <w:rPr>
          <w:rFonts w:ascii="仿宋_GB2312" w:eastAsia="仿宋_GB2312" w:hAnsi="仿宋_GB2312" w:hint="eastAsia"/>
        </w:rPr>
      </w:pPr>
      <w:bookmarkStart w:id="0" w:name="_Toc327911092"/>
      <w:r>
        <w:rPr>
          <w:rFonts w:hint="eastAsia"/>
        </w:rPr>
        <w:t>二、中国有色集团初级专业技术职务任职资格评审条件</w:t>
      </w:r>
      <w:bookmarkEnd w:id="0"/>
    </w:p>
    <w:p w:rsidR="00565885" w:rsidRDefault="00565885" w:rsidP="00565885">
      <w:pPr>
        <w:spacing w:line="600" w:lineRule="exact"/>
        <w:ind w:firstLineChars="200" w:firstLine="640"/>
        <w:jc w:val="center"/>
        <w:rPr>
          <w:rFonts w:ascii="仿宋_GB2312" w:eastAsia="仿宋_GB2312" w:hAnsi="宋体" w:hint="eastAsia"/>
          <w:sz w:val="32"/>
          <w:szCs w:val="32"/>
        </w:rPr>
      </w:pPr>
      <w:r>
        <w:rPr>
          <w:rFonts w:ascii="仿宋_GB2312" w:eastAsia="仿宋_GB2312" w:hAnsi="宋体" w:hint="eastAsia"/>
          <w:sz w:val="32"/>
          <w:szCs w:val="32"/>
        </w:rPr>
        <w:t>中国有色集团初级专业技术职务任职资格评审条件</w:t>
      </w:r>
    </w:p>
    <w:p w:rsidR="00565885" w:rsidRDefault="00565885" w:rsidP="00565885">
      <w:pPr>
        <w:spacing w:line="600" w:lineRule="exact"/>
        <w:ind w:firstLineChars="200" w:firstLine="640"/>
        <w:jc w:val="center"/>
        <w:rPr>
          <w:rFonts w:ascii="仿宋_GB2312" w:eastAsia="仿宋_GB2312" w:hAnsi="宋体" w:hint="eastAsia"/>
          <w:sz w:val="32"/>
          <w:szCs w:val="32"/>
        </w:rPr>
      </w:pPr>
      <w:r>
        <w:rPr>
          <w:rFonts w:ascii="仿宋_GB2312" w:eastAsia="仿宋_GB2312" w:hAnsi="宋体" w:hint="eastAsia"/>
          <w:sz w:val="32"/>
          <w:szCs w:val="32"/>
        </w:rPr>
        <w:t>总    则</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一、</w:t>
      </w:r>
      <w:r>
        <w:rPr>
          <w:rFonts w:ascii="仿宋_GB2312" w:eastAsia="仿宋_GB2312" w:hint="eastAsia"/>
          <w:sz w:val="32"/>
          <w:szCs w:val="32"/>
        </w:rPr>
        <w:t>为引导和鼓励年轻专业技术人才成长，加强专业技术人才队伍梯队建设，结合集团公司及出资企业专业特点，制定本条件。</w:t>
      </w:r>
    </w:p>
    <w:p w:rsidR="00565885" w:rsidRDefault="00565885" w:rsidP="00565885">
      <w:pPr>
        <w:spacing w:line="600" w:lineRule="exact"/>
        <w:ind w:firstLineChars="200" w:firstLine="640"/>
        <w:rPr>
          <w:rFonts w:ascii="仿宋_GB2312" w:eastAsia="仿宋_GB2312" w:hAnsi="宋体" w:hint="eastAsia"/>
          <w:b/>
          <w:sz w:val="32"/>
          <w:szCs w:val="32"/>
        </w:rPr>
      </w:pPr>
      <w:r>
        <w:rPr>
          <w:rFonts w:ascii="仿宋_GB2312" w:eastAsia="仿宋_GB2312" w:hAnsi="宋体" w:hint="eastAsia"/>
          <w:sz w:val="32"/>
          <w:szCs w:val="32"/>
        </w:rPr>
        <w:t>二、中国有色集团初级专业技术职务任职资格评审范围为助理工程师、助理政工师。</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三、本条件适用于各类不能直接认定为初级专业技术职务任职资格的专业技术人员。</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四、申报条件</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（一）申报初级专业技术职务任职资格的人员，应是在职人员，并且具备良好的职业道德和敬业精神，遵纪守法。</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（二）申报晋升初级专业技术职务任职资格的人员，还必须符合下列条件：</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1、大学本科毕业后，无法直接办理认定手续的，从事所申报专业工作1年以上；</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2、大学专科毕业后，从见习期满，再从事本专业技术工作2年以上，但无法直接办理认定手续；</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3、中专毕业后，担任本专业员级职务3年以上；或从事本专业工作4年以上；</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4、高中或职高毕业后，取得大学专科以上学历，并在本</w:t>
      </w:r>
      <w:r>
        <w:rPr>
          <w:rFonts w:ascii="仿宋_GB2312" w:eastAsia="仿宋_GB2312" w:hAnsi="宋体" w:hint="eastAsia"/>
          <w:sz w:val="32"/>
          <w:szCs w:val="32"/>
        </w:rPr>
        <w:lastRenderedPageBreak/>
        <w:t>专业技术岗位上工作6年以上。</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（三）申报初级专业技术职务任职资格的人员，历年来年度考核结果应该为“称职”以上。</w:t>
      </w:r>
    </w:p>
    <w:p w:rsidR="00565885" w:rsidRDefault="00565885" w:rsidP="00565885">
      <w:pPr>
        <w:spacing w:line="600" w:lineRule="exact"/>
        <w:ind w:firstLineChars="200" w:firstLine="640"/>
        <w:jc w:val="center"/>
        <w:rPr>
          <w:rFonts w:ascii="仿宋_GB2312" w:eastAsia="仿宋_GB2312" w:hAnsi="宋体" w:hint="eastAsia"/>
          <w:sz w:val="32"/>
          <w:szCs w:val="32"/>
        </w:rPr>
      </w:pPr>
      <w:r>
        <w:rPr>
          <w:rFonts w:ascii="仿宋_GB2312" w:eastAsia="仿宋_GB2312" w:hAnsi="宋体" w:hint="eastAsia"/>
          <w:sz w:val="32"/>
          <w:szCs w:val="32"/>
        </w:rPr>
        <w:t>分    则</w:t>
      </w:r>
    </w:p>
    <w:p w:rsidR="00565885" w:rsidRDefault="00565885" w:rsidP="00565885">
      <w:pPr>
        <w:spacing w:line="600" w:lineRule="exact"/>
        <w:ind w:firstLineChars="200" w:firstLine="640"/>
        <w:rPr>
          <w:rFonts w:ascii="仿宋_GB2312" w:eastAsia="仿宋_GB2312" w:hAnsi="宋体" w:hint="eastAsia"/>
          <w:bCs/>
          <w:sz w:val="32"/>
          <w:szCs w:val="32"/>
        </w:rPr>
      </w:pPr>
      <w:r>
        <w:rPr>
          <w:rFonts w:ascii="仿宋_GB2312" w:eastAsia="仿宋_GB2312" w:hAnsi="宋体" w:hint="eastAsia"/>
          <w:bCs/>
          <w:sz w:val="32"/>
          <w:szCs w:val="32"/>
        </w:rPr>
        <w:t>五、助理工程师任职资格评审条件</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（一）基本要求</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1、具备一定的生产、管理、科研开发、工程设计等专业工作经验，有解决本专业一般技术问题的能力；</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2、有检索技术文献、收集资料和正确处理科研试验数据的能力；有一定的开拓能力，能将先进技术和理论应用于科研、设计和生产实践中。</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（二）业绩与成果</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申报人在从事本专业工作期间，应具备下列业绩与成果之一：</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1、获公司科技进步奖项的成员，包括QC成果奖。</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2、参与编制公司发展规划或新、扩、改建项目可行性研究或初步设计；参与完成公司中型以上项目可研报告、工程设计或参与技术攻关、项目引进、工艺改良。</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3、参与新技术、新工艺、新设备和新材料的推广应用以及先进管理方法的实施。</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4、参与编写企业的各种标准、规程、规范。</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5、参与处理或排除生产故障，效果显著，或参与解决本专业技术难题，消化吸收引进项目，取得显著经济效益或社</w:t>
      </w:r>
      <w:r>
        <w:rPr>
          <w:rFonts w:ascii="仿宋_GB2312" w:eastAsia="仿宋_GB2312" w:hAnsi="宋体" w:hint="eastAsia"/>
          <w:sz w:val="32"/>
          <w:szCs w:val="32"/>
        </w:rPr>
        <w:lastRenderedPageBreak/>
        <w:t>会效益，受到公司主管部门表彰或奖励。</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6、参与公司信息化建设项目的主要过程，对促进项目实施成功做出了较大贡献。</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7、获公司科技先进个人奖励等。</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（三）专著与论文</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申报人在从事本专业工作期间，应撰写过下列专著或论文之一：</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1、独立或为主撰写的论文，在公司级以上学术会议上交流或在公司级以上刊物上发表。</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2、参与撰写工程设计、科学研究、科技开发、技术改造等项目中有关新技术与新工艺内容的研究报告或技术报告，具有一定的学术水平。</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3、协助编写各种规章制度、操作规程、培训教材、技术手册或技术资料，总字数在5000字以上。</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4、独立撰写的本专业学术论文2篇，经公司2名以上同行专家鉴定，具有一定学术水平。</w:t>
      </w:r>
    </w:p>
    <w:p w:rsidR="00565885" w:rsidRDefault="00565885" w:rsidP="00565885">
      <w:pPr>
        <w:spacing w:line="600" w:lineRule="exact"/>
        <w:ind w:firstLineChars="200" w:firstLine="640"/>
        <w:rPr>
          <w:rFonts w:ascii="仿宋_GB2312" w:eastAsia="仿宋_GB2312" w:hAnsi="宋体" w:hint="eastAsia"/>
          <w:bCs/>
          <w:sz w:val="32"/>
          <w:szCs w:val="32"/>
        </w:rPr>
      </w:pPr>
      <w:r>
        <w:rPr>
          <w:rFonts w:ascii="仿宋_GB2312" w:eastAsia="仿宋_GB2312" w:hAnsi="宋体" w:hint="eastAsia"/>
          <w:bCs/>
          <w:sz w:val="32"/>
          <w:szCs w:val="32"/>
        </w:rPr>
        <w:t>六、助理政工师任职资格评审条件</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（一）申报范围</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1、专职从事党的工作、工会工作、共青团等工作的思想政治工作人员。</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2、以主要精力从事思想政治工作的非专职人员，如从事保卫、信访、计划生育等部门的人员。</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（二）基本要求</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lastRenderedPageBreak/>
        <w:t>1、熟悉马列主义、毛泽东思想、邓小平理论和江泽民“三个代表”重要思想，认真贯彻落实科学发展观，执行党的路线、方针、政策。</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2、忠诚党和社会主义事业，思想道德品质优良，廉洁自律，以身作则。</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3、懂得党的思想政治工作的基本原则和优良传统，具备一定的历史、教育、法律等相关知识。</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4、熟悉本职业务，具有一定的写作和口头表达能力，能起草本职范围内的文件、文章和报告。</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（三）业绩和成果</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申报人在从事本专业工作期间应具备以下业绩与成果之一：</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1、获公司“优秀思想政治工作者”、“优秀党务工作者”、“优秀工会工作者”、“优秀纪检工作者”、“优秀共青团干部”等称号；或获公司各种单项奖（优秀保卫、武装、计生、民调、信访等工作者）；</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2、为公司获“优秀思想政治工作单位”、“精神文明建设先进单位”、“先进党组织”、“先进工会”（“职工之家”）、“先进团委”等其中一项荣誉称号起到积极作用；</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3、长期在海外或项目一线从事政工工作，为所在党支部、工会、团组织获公司级先进称号起到积极作用；</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4、作为小组成员，参与组织各级党代会或大型党的宣传教育活动，确保了会议活动取得圆满成功。</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lastRenderedPageBreak/>
        <w:t>（四）专著和论文</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申报人在从事本专业工作期间应撰写过以下论文之一：</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1、独立或为主撰写的思想政治工作的论文或经验材料在公司级以上报刊、杂志上发表。</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2、参与撰写的论文在公司思想政治工作研究会上获奖，或公司社科类论文征集活动中获奖，或总结的经验在本公司或本公司范围内交流。</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3、参与撰写的思想政治工作方面的文件、报告、总结、宣传材料、辅导材料、培训材料，累计1万字以上。</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4、参与公司内党的宣传刊物或栏目建设，并作为主要编辑人员负责刊物和栏目内容的维护工作，具备较为深厚的文字功底。</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（五）专业工龄的计算</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1、转入思想政治工作岗位以前，从事教育、新闻、政法、社科类出版工作的，其工作年限应计入思想政治工作专业年限。</w:t>
      </w:r>
    </w:p>
    <w:p w:rsidR="00565885" w:rsidRDefault="00565885" w:rsidP="00565885">
      <w:pPr>
        <w:spacing w:line="60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2、原在部队任专职政工干部及副连级以上职务的，其任职时间可计入政工工龄。</w:t>
      </w:r>
    </w:p>
    <w:p w:rsidR="004415C2" w:rsidRPr="00565885" w:rsidRDefault="004415C2">
      <w:bookmarkStart w:id="1" w:name="_GoBack"/>
      <w:bookmarkEnd w:id="1"/>
    </w:p>
    <w:sectPr w:rsidR="004415C2" w:rsidRPr="005658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2D08" w:rsidRDefault="00292D08" w:rsidP="00565885">
      <w:r>
        <w:separator/>
      </w:r>
    </w:p>
  </w:endnote>
  <w:endnote w:type="continuationSeparator" w:id="0">
    <w:p w:rsidR="00292D08" w:rsidRDefault="00292D08" w:rsidP="00565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2D08" w:rsidRDefault="00292D08" w:rsidP="00565885">
      <w:r>
        <w:separator/>
      </w:r>
    </w:p>
  </w:footnote>
  <w:footnote w:type="continuationSeparator" w:id="0">
    <w:p w:rsidR="00292D08" w:rsidRDefault="00292D08" w:rsidP="005658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EFC"/>
    <w:rsid w:val="00292D08"/>
    <w:rsid w:val="004415C2"/>
    <w:rsid w:val="00565885"/>
    <w:rsid w:val="00943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63ED4AF-C6F1-4802-BA9B-321961D64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885"/>
    <w:pPr>
      <w:widowControl w:val="0"/>
      <w:jc w:val="both"/>
    </w:pPr>
    <w:rPr>
      <w:rFonts w:ascii="Times New Roman" w:eastAsia="宋体" w:hAnsi="Times New Roman" w:cs="Times New Roman"/>
      <w:szCs w:val="24"/>
    </w:rPr>
  </w:style>
  <w:style w:type="paragraph" w:styleId="3">
    <w:name w:val="heading 3"/>
    <w:basedOn w:val="a"/>
    <w:next w:val="a"/>
    <w:link w:val="3Char"/>
    <w:qFormat/>
    <w:rsid w:val="00565885"/>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6588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65885"/>
    <w:rPr>
      <w:sz w:val="18"/>
      <w:szCs w:val="18"/>
    </w:rPr>
  </w:style>
  <w:style w:type="paragraph" w:styleId="a4">
    <w:name w:val="footer"/>
    <w:basedOn w:val="a"/>
    <w:link w:val="Char0"/>
    <w:uiPriority w:val="99"/>
    <w:unhideWhenUsed/>
    <w:rsid w:val="0056588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65885"/>
    <w:rPr>
      <w:sz w:val="18"/>
      <w:szCs w:val="18"/>
    </w:rPr>
  </w:style>
  <w:style w:type="character" w:customStyle="1" w:styleId="3Char">
    <w:name w:val="标题 3 Char"/>
    <w:basedOn w:val="a0"/>
    <w:link w:val="3"/>
    <w:rsid w:val="00565885"/>
    <w:rPr>
      <w:rFonts w:ascii="Times New Roman" w:eastAsia="宋体"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312</Words>
  <Characters>1781</Characters>
  <Application>Microsoft Office Word</Application>
  <DocSecurity>0</DocSecurity>
  <Lines>14</Lines>
  <Paragraphs>4</Paragraphs>
  <ScaleCrop>false</ScaleCrop>
  <Company>Hewlett-Packard Company</Company>
  <LinksUpToDate>false</LinksUpToDate>
  <CharactersWithSpaces>2089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zhengwei</dc:creator>
  <cp:keywords/>
  <dc:description/>
  <cp:lastModifiedBy>zhengwei</cp:lastModifiedBy>
  <cp:revision>2</cp:revision>
  <dcterms:created xsi:type="dcterms:W3CDTF">2017-06-13T07:53:00Z</dcterms:created>
  <dcterms:modified xsi:type="dcterms:W3CDTF">2017-06-13T07:53:00Z</dcterms:modified>
</cp:coreProperties>
</file>