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C3" w:rsidRPr="005F6360" w:rsidRDefault="000B0CC3" w:rsidP="006404EA">
      <w:pPr>
        <w:spacing w:line="560" w:lineRule="exact"/>
        <w:rPr>
          <w:rFonts w:ascii="仿宋_GB2312" w:eastAsia="仿宋_GB2312"/>
          <w:sz w:val="32"/>
          <w:szCs w:val="32"/>
        </w:rPr>
      </w:pPr>
      <w:bookmarkStart w:id="0" w:name="_GoBack"/>
      <w:bookmarkEnd w:id="0"/>
      <w:r w:rsidRPr="005F6360">
        <w:rPr>
          <w:rFonts w:ascii="仿宋_GB2312" w:eastAsia="仿宋_GB2312" w:hint="eastAsia"/>
          <w:sz w:val="32"/>
          <w:szCs w:val="32"/>
        </w:rPr>
        <w:t>附件一：</w:t>
      </w:r>
    </w:p>
    <w:p w:rsidR="000B0CC3" w:rsidRPr="00C52CA7" w:rsidRDefault="000B0CC3" w:rsidP="006404EA">
      <w:pPr>
        <w:spacing w:beforeLines="50" w:before="156" w:afterLines="50" w:after="156" w:line="560" w:lineRule="exact"/>
        <w:jc w:val="center"/>
        <w:rPr>
          <w:rFonts w:ascii="宋体" w:hAnsi="宋体"/>
          <w:b/>
          <w:sz w:val="36"/>
          <w:szCs w:val="36"/>
        </w:rPr>
      </w:pPr>
      <w:r w:rsidRPr="00C52CA7">
        <w:rPr>
          <w:rFonts w:ascii="宋体" w:hAnsi="宋体" w:hint="eastAsia"/>
          <w:b/>
          <w:sz w:val="36"/>
          <w:szCs w:val="36"/>
        </w:rPr>
        <w:t>美国密苏里州立大学简介</w:t>
      </w:r>
    </w:p>
    <w:p w:rsidR="000B0CC3" w:rsidRPr="005F6360" w:rsidRDefault="000B0CC3" w:rsidP="006404EA">
      <w:pPr>
        <w:pStyle w:val="notetitle"/>
        <w:spacing w:before="0" w:beforeAutospacing="0" w:after="0" w:afterAutospacing="0" w:line="560" w:lineRule="exact"/>
        <w:ind w:firstLineChars="200" w:firstLine="640"/>
        <w:rPr>
          <w:rFonts w:ascii="仿宋_GB2312" w:eastAsia="仿宋_GB2312"/>
          <w:sz w:val="32"/>
          <w:szCs w:val="32"/>
        </w:rPr>
      </w:pPr>
      <w:r w:rsidRPr="005F6360">
        <w:rPr>
          <w:rFonts w:ascii="仿宋_GB2312" w:eastAsia="仿宋_GB2312" w:hint="eastAsia"/>
          <w:sz w:val="32"/>
          <w:szCs w:val="32"/>
        </w:rPr>
        <w:t>美国密苏里州立大学是一所研究型的综合性大学</w:t>
      </w:r>
      <w:r w:rsidRPr="005F6360">
        <w:rPr>
          <w:rFonts w:ascii="仿宋_GB2312" w:eastAsia="仿宋_GB2312"/>
          <w:sz w:val="32"/>
          <w:szCs w:val="32"/>
        </w:rPr>
        <w:t xml:space="preserve">, </w:t>
      </w:r>
      <w:r w:rsidRPr="005F6360">
        <w:rPr>
          <w:rFonts w:ascii="仿宋_GB2312" w:eastAsia="仿宋_GB2312" w:hint="eastAsia"/>
          <w:sz w:val="32"/>
          <w:szCs w:val="32"/>
        </w:rPr>
        <w:t>是美国</w:t>
      </w:r>
      <w:r w:rsidRPr="005F6360">
        <w:rPr>
          <w:rFonts w:ascii="仿宋_GB2312" w:eastAsia="仿宋_GB2312"/>
          <w:sz w:val="32"/>
          <w:szCs w:val="32"/>
        </w:rPr>
        <w:t xml:space="preserve"> 168</w:t>
      </w:r>
      <w:r w:rsidRPr="005F6360">
        <w:rPr>
          <w:rFonts w:ascii="仿宋_GB2312" w:eastAsia="仿宋_GB2312" w:hint="eastAsia"/>
          <w:sz w:val="32"/>
          <w:szCs w:val="32"/>
        </w:rPr>
        <w:t>所一类研究大学之一，分别在</w:t>
      </w:r>
      <w:r w:rsidRPr="005F6360">
        <w:rPr>
          <w:rFonts w:ascii="仿宋_GB2312" w:eastAsia="仿宋_GB2312"/>
          <w:sz w:val="32"/>
          <w:szCs w:val="32"/>
        </w:rPr>
        <w:t>100</w:t>
      </w:r>
      <w:r w:rsidRPr="005F6360">
        <w:rPr>
          <w:rFonts w:ascii="仿宋_GB2312" w:eastAsia="仿宋_GB2312" w:hint="eastAsia"/>
          <w:sz w:val="32"/>
          <w:szCs w:val="32"/>
        </w:rPr>
        <w:t>多个专业领域授予博士、硕士和学士学位，在众多领域、尤其在管理和生物等领域科研在全美领先。密苏里州立大学工商管理学院是美国规模最大的商学院之一，是美国中西部六州最大的管理学院，目前在校生约</w:t>
      </w:r>
      <w:r w:rsidRPr="005F6360">
        <w:rPr>
          <w:rFonts w:ascii="仿宋_GB2312" w:eastAsia="仿宋_GB2312"/>
          <w:sz w:val="32"/>
          <w:szCs w:val="32"/>
        </w:rPr>
        <w:t>5000</w:t>
      </w:r>
      <w:r w:rsidRPr="005F6360">
        <w:rPr>
          <w:rFonts w:ascii="仿宋_GB2312" w:eastAsia="仿宋_GB2312" w:hint="eastAsia"/>
          <w:sz w:val="32"/>
          <w:szCs w:val="32"/>
        </w:rPr>
        <w:t>名，其中研究生</w:t>
      </w:r>
      <w:r w:rsidRPr="005F6360">
        <w:rPr>
          <w:rFonts w:ascii="仿宋_GB2312" w:eastAsia="仿宋_GB2312"/>
          <w:sz w:val="32"/>
          <w:szCs w:val="32"/>
        </w:rPr>
        <w:t>500</w:t>
      </w:r>
      <w:r w:rsidRPr="005F6360">
        <w:rPr>
          <w:rFonts w:ascii="仿宋_GB2312" w:eastAsia="仿宋_GB2312" w:hint="eastAsia"/>
          <w:sz w:val="32"/>
          <w:szCs w:val="32"/>
        </w:rPr>
        <w:t>多名。美国权威的“计算世界”对全美最佳信息管理</w:t>
      </w:r>
      <w:r w:rsidR="000C4BA6">
        <w:rPr>
          <w:rFonts w:ascii="仿宋_GB2312" w:eastAsia="仿宋_GB2312"/>
          <w:sz w:val="32"/>
          <w:szCs w:val="32"/>
        </w:rPr>
        <w:t xml:space="preserve">MBA (Technology </w:t>
      </w:r>
      <w:r w:rsidRPr="005F6360">
        <w:rPr>
          <w:rFonts w:ascii="仿宋_GB2312" w:eastAsia="仿宋_GB2312"/>
          <w:sz w:val="32"/>
          <w:szCs w:val="32"/>
        </w:rPr>
        <w:t xml:space="preserve">MBA) </w:t>
      </w:r>
      <w:r w:rsidRPr="005F6360">
        <w:rPr>
          <w:rFonts w:ascii="仿宋_GB2312" w:eastAsia="仿宋_GB2312" w:hint="eastAsia"/>
          <w:sz w:val="32"/>
          <w:szCs w:val="32"/>
        </w:rPr>
        <w:t>评比中，密苏里州立大学名列全美第八。美国权威的</w:t>
      </w:r>
      <w:r w:rsidRPr="005F6360">
        <w:rPr>
          <w:rFonts w:ascii="仿宋_GB2312" w:eastAsia="仿宋_GB2312"/>
          <w:sz w:val="32"/>
          <w:szCs w:val="32"/>
        </w:rPr>
        <w:t>"</w:t>
      </w:r>
      <w:r w:rsidRPr="005F6360">
        <w:rPr>
          <w:rFonts w:ascii="仿宋_GB2312" w:eastAsia="仿宋_GB2312" w:hint="eastAsia"/>
          <w:sz w:val="32"/>
          <w:szCs w:val="32"/>
        </w:rPr>
        <w:t>普林斯顿评论</w:t>
      </w:r>
      <w:r w:rsidRPr="005F6360">
        <w:rPr>
          <w:rFonts w:ascii="仿宋_GB2312" w:eastAsia="仿宋_GB2312"/>
          <w:sz w:val="32"/>
          <w:szCs w:val="32"/>
        </w:rPr>
        <w:t>"</w:t>
      </w:r>
      <w:r w:rsidRPr="005F6360">
        <w:rPr>
          <w:rFonts w:ascii="仿宋_GB2312" w:eastAsia="仿宋_GB2312" w:hint="eastAsia"/>
          <w:sz w:val="32"/>
          <w:szCs w:val="32"/>
        </w:rPr>
        <w:t>将密苏里州立大学评为美国中西部最好的管理学院之一。密苏里州立大学管理学院是美国中西部大学中最早获得</w:t>
      </w:r>
      <w:r w:rsidRPr="005F6360">
        <w:rPr>
          <w:rFonts w:ascii="仿宋_GB2312" w:eastAsia="仿宋_GB2312"/>
          <w:sz w:val="32"/>
          <w:szCs w:val="32"/>
        </w:rPr>
        <w:t>AACSB</w:t>
      </w:r>
      <w:r w:rsidRPr="005F6360">
        <w:rPr>
          <w:rFonts w:ascii="仿宋_GB2312" w:eastAsia="仿宋_GB2312" w:hint="eastAsia"/>
          <w:sz w:val="32"/>
          <w:szCs w:val="32"/>
        </w:rPr>
        <w:t>（美国国际管理教育联合会）认证的商学院之一，其授予的</w:t>
      </w:r>
      <w:r w:rsidRPr="005F6360">
        <w:rPr>
          <w:rFonts w:ascii="仿宋_GB2312" w:eastAsia="仿宋_GB2312"/>
          <w:sz w:val="32"/>
          <w:szCs w:val="32"/>
        </w:rPr>
        <w:t>MBA</w:t>
      </w:r>
      <w:r w:rsidRPr="005F6360">
        <w:rPr>
          <w:rFonts w:ascii="仿宋_GB2312" w:eastAsia="仿宋_GB2312" w:hint="eastAsia"/>
          <w:sz w:val="32"/>
          <w:szCs w:val="32"/>
        </w:rPr>
        <w:t>和会计硕士学位均获得</w:t>
      </w:r>
      <w:r w:rsidRPr="005F6360">
        <w:rPr>
          <w:rFonts w:ascii="仿宋_GB2312" w:eastAsia="仿宋_GB2312"/>
          <w:sz w:val="32"/>
          <w:szCs w:val="32"/>
        </w:rPr>
        <w:t>AACSB</w:t>
      </w:r>
      <w:r w:rsidRPr="005F6360">
        <w:rPr>
          <w:rFonts w:ascii="仿宋_GB2312" w:eastAsia="仿宋_GB2312" w:hint="eastAsia"/>
          <w:sz w:val="32"/>
          <w:szCs w:val="32"/>
        </w:rPr>
        <w:t>认证。</w:t>
      </w:r>
      <w:r w:rsidRPr="005F6360">
        <w:rPr>
          <w:rFonts w:ascii="仿宋_GB2312" w:eastAsia="仿宋_GB2312"/>
          <w:sz w:val="32"/>
          <w:szCs w:val="32"/>
        </w:rPr>
        <w:t>AACSB</w:t>
      </w:r>
      <w:r w:rsidRPr="005F6360">
        <w:rPr>
          <w:rFonts w:ascii="仿宋_GB2312" w:eastAsia="仿宋_GB2312" w:hint="eastAsia"/>
          <w:sz w:val="32"/>
          <w:szCs w:val="32"/>
        </w:rPr>
        <w:t>是世界公认的商学院的唯一权威评定机构，美国</w:t>
      </w:r>
      <w:r w:rsidRPr="005F6360">
        <w:rPr>
          <w:rFonts w:ascii="仿宋_GB2312" w:eastAsia="仿宋_GB2312"/>
          <w:sz w:val="32"/>
          <w:szCs w:val="32"/>
        </w:rPr>
        <w:t>1600</w:t>
      </w:r>
      <w:r w:rsidRPr="005F6360">
        <w:rPr>
          <w:rFonts w:ascii="仿宋_GB2312" w:eastAsia="仿宋_GB2312" w:hint="eastAsia"/>
          <w:sz w:val="32"/>
          <w:szCs w:val="32"/>
        </w:rPr>
        <w:t>多所商学院中</w:t>
      </w:r>
      <w:r w:rsidRPr="005F6360">
        <w:rPr>
          <w:rFonts w:ascii="仿宋_GB2312" w:eastAsia="仿宋_GB2312"/>
          <w:sz w:val="32"/>
          <w:szCs w:val="32"/>
        </w:rPr>
        <w:t>,</w:t>
      </w:r>
      <w:r w:rsidRPr="005F6360">
        <w:rPr>
          <w:rFonts w:ascii="仿宋_GB2312" w:eastAsia="仿宋_GB2312" w:hint="eastAsia"/>
          <w:sz w:val="32"/>
          <w:szCs w:val="32"/>
        </w:rPr>
        <w:t>仅有</w:t>
      </w:r>
      <w:r w:rsidRPr="005F6360">
        <w:rPr>
          <w:rFonts w:ascii="仿宋_GB2312" w:eastAsia="仿宋_GB2312"/>
          <w:sz w:val="32"/>
          <w:szCs w:val="32"/>
        </w:rPr>
        <w:t>170</w:t>
      </w:r>
      <w:r w:rsidRPr="005F6360">
        <w:rPr>
          <w:rFonts w:ascii="仿宋_GB2312" w:eastAsia="仿宋_GB2312" w:hint="eastAsia"/>
          <w:sz w:val="32"/>
          <w:szCs w:val="32"/>
        </w:rPr>
        <w:t>多家</w:t>
      </w:r>
      <w:r w:rsidRPr="005F6360">
        <w:rPr>
          <w:rFonts w:ascii="仿宋_GB2312" w:eastAsia="仿宋_GB2312"/>
          <w:sz w:val="32"/>
          <w:szCs w:val="32"/>
        </w:rPr>
        <w:t>MBA</w:t>
      </w:r>
      <w:r w:rsidRPr="005F6360">
        <w:rPr>
          <w:rFonts w:ascii="仿宋_GB2312" w:eastAsia="仿宋_GB2312" w:hint="eastAsia"/>
          <w:sz w:val="32"/>
          <w:szCs w:val="32"/>
        </w:rPr>
        <w:t>和会计硕士学位同时获得</w:t>
      </w:r>
      <w:r w:rsidRPr="005F6360">
        <w:rPr>
          <w:rFonts w:ascii="仿宋_GB2312" w:eastAsia="仿宋_GB2312"/>
          <w:sz w:val="32"/>
          <w:szCs w:val="32"/>
        </w:rPr>
        <w:t>AACSB</w:t>
      </w:r>
      <w:r w:rsidRPr="005F6360">
        <w:rPr>
          <w:rFonts w:ascii="仿宋_GB2312" w:eastAsia="仿宋_GB2312" w:hint="eastAsia"/>
          <w:sz w:val="32"/>
          <w:szCs w:val="32"/>
        </w:rPr>
        <w:t>认证，其中包括哈佛、斯坦福等所有顶尖名校。此项认证每五年要重新评估一次，相当严格，当之无愧地成为国际上最具权威的商科学术认证机构。因为</w:t>
      </w:r>
      <w:r w:rsidRPr="005F6360">
        <w:rPr>
          <w:rFonts w:ascii="仿宋_GB2312" w:eastAsia="仿宋_GB2312"/>
          <w:sz w:val="32"/>
          <w:szCs w:val="32"/>
        </w:rPr>
        <w:t>AACSB</w:t>
      </w:r>
      <w:r w:rsidRPr="005F6360">
        <w:rPr>
          <w:rFonts w:ascii="仿宋_GB2312" w:eastAsia="仿宋_GB2312" w:hint="eastAsia"/>
          <w:sz w:val="32"/>
          <w:szCs w:val="32"/>
        </w:rPr>
        <w:t>认证的管理学院具有高学术标准和高水平师资、严格的入学标准以及相应的较高学费。</w:t>
      </w:r>
    </w:p>
    <w:p w:rsidR="000B0CC3" w:rsidRPr="005F6360" w:rsidRDefault="000B0CC3" w:rsidP="006404EA">
      <w:pPr>
        <w:spacing w:line="560" w:lineRule="exact"/>
        <w:ind w:firstLineChars="200" w:firstLine="640"/>
        <w:rPr>
          <w:rFonts w:ascii="仿宋_GB2312" w:eastAsia="仿宋_GB2312" w:hAnsi="仿宋"/>
          <w:kern w:val="0"/>
          <w:sz w:val="32"/>
          <w:szCs w:val="32"/>
        </w:rPr>
      </w:pPr>
      <w:r w:rsidRPr="005F6360">
        <w:rPr>
          <w:rFonts w:ascii="仿宋_GB2312" w:eastAsia="仿宋_GB2312" w:hAnsi="仿宋" w:hint="eastAsia"/>
          <w:kern w:val="0"/>
          <w:sz w:val="32"/>
          <w:szCs w:val="32"/>
        </w:rPr>
        <w:t>密苏里州立大学</w:t>
      </w:r>
      <w:r w:rsidR="00356C52">
        <w:rPr>
          <w:rFonts w:ascii="仿宋_GB2312" w:eastAsia="仿宋_GB2312" w:hAnsi="仿宋" w:hint="eastAsia"/>
          <w:kern w:val="0"/>
          <w:sz w:val="32"/>
          <w:szCs w:val="32"/>
        </w:rPr>
        <w:t>高级工商管理研修班（</w:t>
      </w:r>
      <w:r w:rsidRPr="005F6360">
        <w:rPr>
          <w:rFonts w:ascii="仿宋_GB2312" w:eastAsia="仿宋_GB2312" w:hAnsi="仿宋"/>
          <w:kern w:val="0"/>
          <w:sz w:val="32"/>
          <w:szCs w:val="32"/>
        </w:rPr>
        <w:t>MBA</w:t>
      </w:r>
      <w:r w:rsidR="00356C52">
        <w:rPr>
          <w:rFonts w:ascii="仿宋_GB2312" w:eastAsia="仿宋_GB2312" w:hAnsi="仿宋" w:hint="eastAsia"/>
          <w:kern w:val="0"/>
          <w:sz w:val="32"/>
          <w:szCs w:val="32"/>
        </w:rPr>
        <w:t>）</w:t>
      </w:r>
      <w:r w:rsidRPr="005F6360">
        <w:rPr>
          <w:rFonts w:ascii="仿宋_GB2312" w:eastAsia="仿宋_GB2312" w:hAnsi="仿宋" w:hint="eastAsia"/>
          <w:kern w:val="0"/>
          <w:sz w:val="32"/>
          <w:szCs w:val="32"/>
        </w:rPr>
        <w:t>的主要学员是政府和企业优秀管理人员。学院招收大学背景优秀和具有</w:t>
      </w:r>
      <w:r w:rsidRPr="005F6360">
        <w:rPr>
          <w:rFonts w:ascii="仿宋_GB2312" w:eastAsia="仿宋_GB2312" w:hAnsi="仿宋" w:hint="eastAsia"/>
          <w:kern w:val="0"/>
          <w:sz w:val="32"/>
          <w:szCs w:val="32"/>
        </w:rPr>
        <w:lastRenderedPageBreak/>
        <w:t>很大发展前景的学员，而这些经过严格选拔的学员，通过与任课教授的充分互动，使得国际水准的管理理念和管理技巧与实际情况紧密结合。项目课程强调决策能力的培养，课程更注重整体性、国际性和实用性。参与项目教学的师资都是大学的精兵强将，这些更有经验的师资善于利用学生本人的工作经验和学习的主动性，在课程安排上得以更精悍、适应中高级优秀管理人员的情况。</w:t>
      </w:r>
    </w:p>
    <w:p w:rsidR="000B0CC3" w:rsidRPr="005F6360" w:rsidRDefault="000B0CC3" w:rsidP="006404EA">
      <w:pPr>
        <w:pStyle w:val="notetitle"/>
        <w:spacing w:before="0" w:beforeAutospacing="0" w:after="0" w:afterAutospacing="0" w:line="560" w:lineRule="exact"/>
        <w:ind w:firstLineChars="181" w:firstLine="579"/>
        <w:rPr>
          <w:rFonts w:ascii="仿宋_GB2312" w:eastAsia="仿宋_GB2312"/>
          <w:sz w:val="32"/>
          <w:szCs w:val="32"/>
        </w:rPr>
      </w:pPr>
      <w:r w:rsidRPr="005F6360">
        <w:rPr>
          <w:rFonts w:ascii="仿宋_GB2312" w:eastAsia="仿宋_GB2312" w:hAnsi="宋体" w:hint="eastAsia"/>
          <w:sz w:val="32"/>
          <w:szCs w:val="32"/>
        </w:rPr>
        <w:t>作为美国的主流管理学院，密苏里州立大学工商管理硕士学位课程代表美国管理学院的主流课程，</w:t>
      </w:r>
      <w:r w:rsidRPr="005F6360">
        <w:rPr>
          <w:rFonts w:ascii="仿宋_GB2312" w:eastAsia="仿宋_GB2312" w:hAnsi="宋体" w:hint="eastAsia"/>
          <w:color w:val="000000"/>
          <w:sz w:val="32"/>
          <w:szCs w:val="32"/>
        </w:rPr>
        <w:t>根据学员的具体情况和实际需要增加了许多专门内容，除包括传统的会计、财务、金融、管理等课程外，还可以按照学员情况特设公共政策和财政等前沿课题，使学员全方位多角度接触世界最新经营管理理念。课程设置在充分体现美国管理教育主流的同时，力求贴近当前热点，旨在确保学员能将所学及时高效地应用于实际管理工作中。全部教程分为十一个模块，每个模块覆盖一个</w:t>
      </w:r>
      <w:r w:rsidRPr="005F6360">
        <w:rPr>
          <w:rFonts w:ascii="仿宋_GB2312" w:eastAsia="仿宋_GB2312" w:hint="eastAsia"/>
          <w:sz w:val="32"/>
          <w:szCs w:val="32"/>
        </w:rPr>
        <w:t>大的主题。全部教材均选用国际</w:t>
      </w:r>
      <w:proofErr w:type="gramStart"/>
      <w:r w:rsidRPr="005F6360">
        <w:rPr>
          <w:rFonts w:ascii="仿宋_GB2312" w:eastAsia="仿宋_GB2312" w:hint="eastAsia"/>
          <w:sz w:val="32"/>
          <w:szCs w:val="32"/>
        </w:rPr>
        <w:t>最</w:t>
      </w:r>
      <w:proofErr w:type="gramEnd"/>
      <w:r w:rsidRPr="005F6360">
        <w:rPr>
          <w:rFonts w:ascii="仿宋_GB2312" w:eastAsia="仿宋_GB2312" w:hint="eastAsia"/>
          <w:sz w:val="32"/>
          <w:szCs w:val="32"/>
        </w:rPr>
        <w:t>权威的原版教材、专著，辅之以教师自编的讲义、案例、全球最新的学术论文、研究报告等。</w:t>
      </w:r>
    </w:p>
    <w:p w:rsidR="000B0CC3" w:rsidRPr="005F6360" w:rsidRDefault="000B0CC3" w:rsidP="006404EA">
      <w:pPr>
        <w:pStyle w:val="notetitle"/>
        <w:spacing w:before="0" w:beforeAutospacing="0" w:after="0" w:afterAutospacing="0" w:line="560" w:lineRule="exact"/>
        <w:ind w:firstLineChars="200" w:firstLine="640"/>
        <w:rPr>
          <w:rFonts w:ascii="仿宋_GB2312" w:eastAsia="仿宋_GB2312"/>
          <w:sz w:val="32"/>
          <w:szCs w:val="32"/>
        </w:rPr>
      </w:pPr>
      <w:r w:rsidRPr="005F6360">
        <w:rPr>
          <w:rFonts w:ascii="仿宋_GB2312" w:eastAsia="仿宋_GB2312" w:hint="eastAsia"/>
          <w:sz w:val="32"/>
          <w:szCs w:val="32"/>
        </w:rPr>
        <w:t>项目教学的主要特点包括</w:t>
      </w:r>
      <w:r w:rsidRPr="005F6360">
        <w:rPr>
          <w:rFonts w:ascii="仿宋_GB2312" w:eastAsia="仿宋_GB2312"/>
          <w:sz w:val="32"/>
          <w:szCs w:val="32"/>
        </w:rPr>
        <w:t xml:space="preserve">: a) </w:t>
      </w:r>
      <w:r w:rsidRPr="005F6360">
        <w:rPr>
          <w:rFonts w:ascii="仿宋_GB2312" w:eastAsia="仿宋_GB2312" w:hint="eastAsia"/>
          <w:sz w:val="32"/>
          <w:szCs w:val="32"/>
        </w:rPr>
        <w:t>将知识与学员所真正关心和面临的行业和公共管理难点案例紧密结合</w:t>
      </w:r>
      <w:r w:rsidRPr="005F6360">
        <w:rPr>
          <w:rFonts w:ascii="仿宋_GB2312" w:eastAsia="仿宋_GB2312"/>
          <w:sz w:val="32"/>
          <w:szCs w:val="32"/>
        </w:rPr>
        <w:t>,</w:t>
      </w:r>
      <w:r w:rsidRPr="005F6360">
        <w:rPr>
          <w:rFonts w:ascii="仿宋_GB2312" w:eastAsia="仿宋_GB2312"/>
          <w:sz w:val="32"/>
          <w:szCs w:val="32"/>
        </w:rPr>
        <w:t> </w:t>
      </w:r>
      <w:r w:rsidRPr="005F6360">
        <w:rPr>
          <w:rFonts w:ascii="仿宋_GB2312" w:eastAsia="仿宋_GB2312" w:hint="eastAsia"/>
          <w:sz w:val="32"/>
          <w:szCs w:val="32"/>
        </w:rPr>
        <w:t>以使学员学完之时真正成为其行业的内行</w:t>
      </w:r>
      <w:r w:rsidRPr="005F6360">
        <w:rPr>
          <w:rFonts w:ascii="仿宋_GB2312" w:eastAsia="仿宋_GB2312"/>
          <w:sz w:val="32"/>
          <w:szCs w:val="32"/>
        </w:rPr>
        <w:t>;</w:t>
      </w:r>
      <w:r w:rsidRPr="005F6360">
        <w:rPr>
          <w:rFonts w:ascii="仿宋_GB2312" w:eastAsia="仿宋_GB2312"/>
          <w:sz w:val="32"/>
          <w:szCs w:val="32"/>
        </w:rPr>
        <w:t> </w:t>
      </w:r>
      <w:r w:rsidRPr="005F6360">
        <w:rPr>
          <w:rFonts w:ascii="仿宋_GB2312" w:eastAsia="仿宋_GB2312"/>
          <w:sz w:val="32"/>
          <w:szCs w:val="32"/>
        </w:rPr>
        <w:t xml:space="preserve">b) </w:t>
      </w:r>
      <w:r w:rsidRPr="005F6360">
        <w:rPr>
          <w:rFonts w:ascii="仿宋_GB2312" w:eastAsia="仿宋_GB2312" w:hint="eastAsia"/>
          <w:sz w:val="32"/>
          <w:szCs w:val="32"/>
        </w:rPr>
        <w:t>将西方现代化的管理知识与世界经济和市场紧密结合</w:t>
      </w:r>
      <w:r w:rsidRPr="005F6360">
        <w:rPr>
          <w:rFonts w:ascii="仿宋_GB2312" w:eastAsia="仿宋_GB2312"/>
          <w:sz w:val="32"/>
          <w:szCs w:val="32"/>
        </w:rPr>
        <w:t>,</w:t>
      </w:r>
      <w:r w:rsidRPr="005F6360">
        <w:rPr>
          <w:rFonts w:ascii="仿宋_GB2312" w:eastAsia="仿宋_GB2312"/>
          <w:sz w:val="32"/>
          <w:szCs w:val="32"/>
        </w:rPr>
        <w:t> </w:t>
      </w:r>
      <w:r w:rsidRPr="005F6360">
        <w:rPr>
          <w:rFonts w:ascii="仿宋_GB2312" w:eastAsia="仿宋_GB2312" w:hint="eastAsia"/>
          <w:sz w:val="32"/>
          <w:szCs w:val="32"/>
        </w:rPr>
        <w:t>以使学员学完课程之时真正掌握国际管理精髓</w:t>
      </w:r>
      <w:r w:rsidRPr="005F6360">
        <w:rPr>
          <w:rFonts w:ascii="仿宋_GB2312" w:eastAsia="仿宋_GB2312"/>
          <w:sz w:val="32"/>
          <w:szCs w:val="32"/>
        </w:rPr>
        <w:t>;</w:t>
      </w:r>
      <w:r w:rsidRPr="005F6360">
        <w:rPr>
          <w:rFonts w:ascii="仿宋_GB2312" w:eastAsia="仿宋_GB2312"/>
          <w:sz w:val="32"/>
          <w:szCs w:val="32"/>
        </w:rPr>
        <w:t> </w:t>
      </w:r>
      <w:r w:rsidRPr="005F6360">
        <w:rPr>
          <w:rFonts w:ascii="仿宋_GB2312" w:eastAsia="仿宋_GB2312"/>
          <w:sz w:val="32"/>
          <w:szCs w:val="32"/>
        </w:rPr>
        <w:t xml:space="preserve">c) </w:t>
      </w:r>
      <w:r w:rsidRPr="005F6360">
        <w:rPr>
          <w:rFonts w:ascii="仿宋_GB2312" w:eastAsia="仿宋_GB2312" w:hint="eastAsia"/>
          <w:sz w:val="32"/>
          <w:szCs w:val="32"/>
        </w:rPr>
        <w:t>将原汁原味的现代管理由教授以英文讲授。不少教授为该领域知名学者和实践者</w:t>
      </w:r>
      <w:r w:rsidRPr="005F6360">
        <w:rPr>
          <w:rFonts w:ascii="仿宋_GB2312" w:eastAsia="仿宋_GB2312"/>
          <w:sz w:val="32"/>
          <w:szCs w:val="32"/>
        </w:rPr>
        <w:t>,</w:t>
      </w:r>
      <w:r w:rsidRPr="005F6360">
        <w:rPr>
          <w:rFonts w:ascii="仿宋_GB2312" w:eastAsia="仿宋_GB2312" w:hint="eastAsia"/>
          <w:sz w:val="32"/>
          <w:szCs w:val="32"/>
        </w:rPr>
        <w:t>为该领域专</w:t>
      </w:r>
      <w:r w:rsidRPr="005F6360">
        <w:rPr>
          <w:rFonts w:ascii="仿宋_GB2312" w:eastAsia="仿宋_GB2312" w:hint="eastAsia"/>
          <w:sz w:val="32"/>
          <w:szCs w:val="32"/>
        </w:rPr>
        <w:lastRenderedPageBreak/>
        <w:t>著的原作者</w:t>
      </w:r>
      <w:r w:rsidRPr="005F6360">
        <w:rPr>
          <w:rFonts w:ascii="仿宋_GB2312" w:eastAsia="仿宋_GB2312"/>
          <w:sz w:val="32"/>
          <w:szCs w:val="32"/>
        </w:rPr>
        <w:t>;</w:t>
      </w:r>
      <w:r w:rsidRPr="005F6360">
        <w:rPr>
          <w:rFonts w:ascii="仿宋_GB2312" w:eastAsia="仿宋_GB2312"/>
          <w:sz w:val="32"/>
          <w:szCs w:val="32"/>
        </w:rPr>
        <w:t> </w:t>
      </w:r>
      <w:r w:rsidRPr="005F6360">
        <w:rPr>
          <w:rFonts w:ascii="仿宋_GB2312" w:eastAsia="仿宋_GB2312"/>
          <w:sz w:val="32"/>
          <w:szCs w:val="32"/>
        </w:rPr>
        <w:t xml:space="preserve">d) </w:t>
      </w:r>
      <w:r w:rsidRPr="005F6360">
        <w:rPr>
          <w:rFonts w:ascii="仿宋_GB2312" w:eastAsia="仿宋_GB2312" w:hint="eastAsia"/>
          <w:sz w:val="32"/>
          <w:szCs w:val="32"/>
        </w:rPr>
        <w:t>将教授的教学与高管的演讲紧密结合</w:t>
      </w:r>
      <w:r w:rsidRPr="005F6360">
        <w:rPr>
          <w:rFonts w:ascii="仿宋_GB2312" w:eastAsia="仿宋_GB2312"/>
          <w:sz w:val="32"/>
          <w:szCs w:val="32"/>
        </w:rPr>
        <w:t>,</w:t>
      </w:r>
      <w:r w:rsidRPr="005F6360">
        <w:rPr>
          <w:rFonts w:ascii="仿宋_GB2312" w:eastAsia="仿宋_GB2312" w:hint="eastAsia"/>
          <w:sz w:val="32"/>
          <w:szCs w:val="32"/>
        </w:rPr>
        <w:t>以使学员将知识与实例生动的结合并借此类机会扩大学员的人际网络</w:t>
      </w:r>
      <w:r w:rsidRPr="005F6360">
        <w:rPr>
          <w:rFonts w:ascii="仿宋_GB2312" w:eastAsia="仿宋_GB2312"/>
          <w:sz w:val="32"/>
          <w:szCs w:val="32"/>
        </w:rPr>
        <w:t xml:space="preserve">; e) </w:t>
      </w:r>
      <w:r w:rsidR="00A357A3">
        <w:rPr>
          <w:rFonts w:ascii="仿宋_GB2312" w:eastAsia="仿宋_GB2312" w:hint="eastAsia"/>
          <w:sz w:val="32"/>
          <w:szCs w:val="32"/>
        </w:rPr>
        <w:t>将研究文章与课外案例分析相结合作</w:t>
      </w:r>
      <w:r w:rsidRPr="005F6360">
        <w:rPr>
          <w:rFonts w:ascii="仿宋_GB2312" w:eastAsia="仿宋_GB2312" w:hint="eastAsia"/>
          <w:sz w:val="32"/>
          <w:szCs w:val="32"/>
        </w:rPr>
        <w:t>为对学员成绩的评定标准</w:t>
      </w:r>
      <w:r w:rsidRPr="005F6360">
        <w:rPr>
          <w:rFonts w:ascii="仿宋_GB2312" w:eastAsia="仿宋_GB2312"/>
          <w:sz w:val="32"/>
          <w:szCs w:val="32"/>
        </w:rPr>
        <w:t>,</w:t>
      </w:r>
      <w:r w:rsidRPr="005F6360">
        <w:rPr>
          <w:rFonts w:ascii="仿宋_GB2312" w:eastAsia="仿宋_GB2312"/>
          <w:sz w:val="32"/>
          <w:szCs w:val="32"/>
        </w:rPr>
        <w:t> </w:t>
      </w:r>
      <w:r w:rsidRPr="005F6360">
        <w:rPr>
          <w:rFonts w:ascii="仿宋_GB2312" w:eastAsia="仿宋_GB2312" w:hint="eastAsia"/>
          <w:sz w:val="32"/>
          <w:szCs w:val="32"/>
        </w:rPr>
        <w:t>以达到使学员既消化所学知识又将其与实际案例相结合的效果。</w:t>
      </w:r>
      <w:r w:rsidRPr="005F6360">
        <w:rPr>
          <w:rFonts w:ascii="仿宋_GB2312" w:eastAsia="仿宋_GB2312"/>
          <w:sz w:val="32"/>
          <w:szCs w:val="32"/>
        </w:rPr>
        <w:t> </w:t>
      </w:r>
    </w:p>
    <w:p w:rsidR="000B0CC3" w:rsidRPr="000A149A" w:rsidRDefault="000B0CC3" w:rsidP="006404EA">
      <w:pPr>
        <w:spacing w:line="560" w:lineRule="exact"/>
        <w:rPr>
          <w:rFonts w:ascii="仿宋_GB2312" w:eastAsia="仿宋_GB2312" w:hAnsi="宋体"/>
          <w:color w:val="000000"/>
          <w:sz w:val="28"/>
          <w:szCs w:val="28"/>
        </w:rPr>
        <w:sectPr w:rsidR="000B0CC3" w:rsidRPr="000A149A" w:rsidSect="005D0536">
          <w:headerReference w:type="default" r:id="rId7"/>
          <w:footerReference w:type="even" r:id="rId8"/>
          <w:footerReference w:type="default" r:id="rId9"/>
          <w:pgSz w:w="11906" w:h="16838"/>
          <w:pgMar w:top="1588" w:right="1797" w:bottom="1588" w:left="1797" w:header="851" w:footer="992" w:gutter="0"/>
          <w:pgNumType w:start="1"/>
          <w:cols w:space="425"/>
          <w:titlePg/>
          <w:docGrid w:type="lines" w:linePitch="312"/>
        </w:sectPr>
      </w:pPr>
    </w:p>
    <w:p w:rsidR="000B0CC3" w:rsidRPr="00472675" w:rsidRDefault="000B0CC3" w:rsidP="006404EA">
      <w:pPr>
        <w:spacing w:line="560" w:lineRule="exact"/>
        <w:ind w:firstLineChars="196" w:firstLine="549"/>
        <w:rPr>
          <w:rFonts w:ascii="仿宋" w:eastAsia="仿宋" w:hAnsi="仿宋"/>
          <w:spacing w:val="-20"/>
          <w:sz w:val="28"/>
          <w:szCs w:val="28"/>
        </w:rPr>
      </w:pPr>
      <w:r w:rsidRPr="00472675">
        <w:rPr>
          <w:rFonts w:ascii="仿宋_GB2312" w:eastAsia="仿宋_GB2312" w:hint="eastAsia"/>
          <w:sz w:val="28"/>
          <w:szCs w:val="28"/>
        </w:rPr>
        <w:lastRenderedPageBreak/>
        <w:t>附件二：</w:t>
      </w:r>
    </w:p>
    <w:p w:rsidR="000B0CC3" w:rsidRPr="0093326F" w:rsidRDefault="00CB5AC9" w:rsidP="00B6145B">
      <w:pPr>
        <w:spacing w:line="560" w:lineRule="exact"/>
        <w:ind w:firstLineChars="199" w:firstLine="639"/>
        <w:rPr>
          <w:rFonts w:ascii="宋体"/>
          <w:b/>
          <w:sz w:val="32"/>
          <w:szCs w:val="32"/>
        </w:rPr>
      </w:pPr>
      <w:r>
        <w:rPr>
          <w:rFonts w:ascii="宋体" w:hAnsi="宋体" w:hint="eastAsia"/>
          <w:b/>
          <w:sz w:val="32"/>
          <w:szCs w:val="32"/>
        </w:rPr>
        <w:t>2016</w:t>
      </w:r>
      <w:r w:rsidR="00356C52">
        <w:rPr>
          <w:rFonts w:ascii="宋体" w:hAnsi="宋体" w:hint="eastAsia"/>
          <w:b/>
          <w:sz w:val="32"/>
          <w:szCs w:val="32"/>
        </w:rPr>
        <w:t>年</w:t>
      </w:r>
      <w:r w:rsidR="000B0CC3">
        <w:rPr>
          <w:rFonts w:ascii="宋体" w:hAnsi="宋体" w:hint="eastAsia"/>
          <w:b/>
          <w:sz w:val="32"/>
          <w:szCs w:val="32"/>
        </w:rPr>
        <w:t>有色金属行业优秀中青年</w:t>
      </w:r>
      <w:r w:rsidR="000B0CC3" w:rsidRPr="0093326F">
        <w:rPr>
          <w:rFonts w:ascii="宋体" w:hAnsi="宋体" w:hint="eastAsia"/>
          <w:b/>
          <w:sz w:val="32"/>
          <w:szCs w:val="32"/>
        </w:rPr>
        <w:t>干部赴美攻读</w:t>
      </w:r>
      <w:r w:rsidR="00356C52">
        <w:rPr>
          <w:rFonts w:ascii="宋体" w:hAnsi="宋体" w:hint="eastAsia"/>
          <w:b/>
          <w:sz w:val="32"/>
          <w:szCs w:val="32"/>
        </w:rPr>
        <w:t>高级</w:t>
      </w:r>
      <w:r w:rsidR="000B0CC3" w:rsidRPr="0093326F">
        <w:rPr>
          <w:rFonts w:ascii="宋体" w:hAnsi="宋体" w:hint="eastAsia"/>
          <w:b/>
          <w:sz w:val="32"/>
          <w:szCs w:val="32"/>
        </w:rPr>
        <w:t>工商管理</w:t>
      </w:r>
      <w:r w:rsidR="00B6145B">
        <w:rPr>
          <w:rFonts w:ascii="宋体" w:hAnsi="宋体" w:hint="eastAsia"/>
          <w:b/>
          <w:sz w:val="32"/>
          <w:szCs w:val="32"/>
        </w:rPr>
        <w:t>硕士</w:t>
      </w:r>
      <w:r w:rsidR="00356C52">
        <w:rPr>
          <w:rFonts w:ascii="宋体" w:hAnsi="宋体" w:hint="eastAsia"/>
          <w:b/>
          <w:sz w:val="32"/>
          <w:szCs w:val="32"/>
        </w:rPr>
        <w:t>研修班</w:t>
      </w:r>
      <w:r w:rsidR="000B0CC3" w:rsidRPr="0093326F">
        <w:rPr>
          <w:rFonts w:ascii="宋体" w:hAnsi="宋体" w:hint="eastAsia"/>
          <w:b/>
          <w:sz w:val="32"/>
          <w:szCs w:val="32"/>
        </w:rPr>
        <w:t>（</w:t>
      </w:r>
      <w:r w:rsidR="00B6145B">
        <w:rPr>
          <w:rFonts w:ascii="宋体" w:hAnsi="宋体" w:hint="eastAsia"/>
          <w:b/>
          <w:sz w:val="32"/>
          <w:szCs w:val="32"/>
        </w:rPr>
        <w:t>E</w:t>
      </w:r>
      <w:r w:rsidR="000B0CC3" w:rsidRPr="0093326F">
        <w:rPr>
          <w:rFonts w:ascii="宋体" w:hAnsi="宋体"/>
          <w:b/>
          <w:sz w:val="32"/>
          <w:szCs w:val="32"/>
        </w:rPr>
        <w:t>MBA</w:t>
      </w:r>
      <w:r w:rsidR="000B0CC3" w:rsidRPr="0093326F">
        <w:rPr>
          <w:rFonts w:ascii="宋体" w:hAnsi="宋体" w:hint="eastAsia"/>
          <w:b/>
          <w:sz w:val="32"/>
          <w:szCs w:val="32"/>
        </w:rPr>
        <w:t>）报名表</w:t>
      </w:r>
    </w:p>
    <w:p w:rsidR="000B0CC3" w:rsidRDefault="000B0CC3" w:rsidP="006404EA">
      <w:pPr>
        <w:spacing w:line="560" w:lineRule="exact"/>
        <w:ind w:firstLineChars="50" w:firstLine="140"/>
        <w:rPr>
          <w:rFonts w:ascii="仿宋_GB2312" w:eastAsia="仿宋_GB2312" w:hAnsi="宋体"/>
          <w:sz w:val="28"/>
          <w:szCs w:val="28"/>
        </w:rPr>
      </w:pPr>
      <w:r w:rsidRPr="006F499F">
        <w:rPr>
          <w:rFonts w:ascii="仿宋_GB2312" w:eastAsia="仿宋_GB2312" w:hAnsi="宋体" w:hint="eastAsia"/>
          <w:sz w:val="28"/>
          <w:szCs w:val="28"/>
        </w:rPr>
        <w:t>单位名称（盖章）：</w:t>
      </w:r>
    </w:p>
    <w:tbl>
      <w:tblPr>
        <w:tblW w:w="13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843"/>
        <w:gridCol w:w="900"/>
        <w:gridCol w:w="2037"/>
        <w:gridCol w:w="1942"/>
        <w:gridCol w:w="2681"/>
        <w:gridCol w:w="2340"/>
        <w:gridCol w:w="1339"/>
      </w:tblGrid>
      <w:tr w:rsidR="000B0CC3" w:rsidRPr="006F499F">
        <w:trPr>
          <w:jc w:val="center"/>
        </w:trPr>
        <w:tc>
          <w:tcPr>
            <w:tcW w:w="1478"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姓名</w:t>
            </w:r>
          </w:p>
        </w:tc>
        <w:tc>
          <w:tcPr>
            <w:tcW w:w="843"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性别</w:t>
            </w:r>
          </w:p>
        </w:tc>
        <w:tc>
          <w:tcPr>
            <w:tcW w:w="900"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民族</w:t>
            </w:r>
          </w:p>
        </w:tc>
        <w:tc>
          <w:tcPr>
            <w:tcW w:w="2037"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职务</w:t>
            </w:r>
          </w:p>
        </w:tc>
        <w:tc>
          <w:tcPr>
            <w:tcW w:w="1942"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部门</w:t>
            </w:r>
          </w:p>
        </w:tc>
        <w:tc>
          <w:tcPr>
            <w:tcW w:w="2681"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办公电话</w:t>
            </w:r>
          </w:p>
        </w:tc>
        <w:tc>
          <w:tcPr>
            <w:tcW w:w="2340"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手机</w:t>
            </w:r>
          </w:p>
        </w:tc>
        <w:tc>
          <w:tcPr>
            <w:tcW w:w="1339" w:type="dxa"/>
            <w:vAlign w:val="center"/>
          </w:tcPr>
          <w:p w:rsidR="000B0CC3" w:rsidRPr="006F499F" w:rsidRDefault="000B0CC3" w:rsidP="006404EA">
            <w:pPr>
              <w:spacing w:line="560" w:lineRule="exact"/>
              <w:jc w:val="center"/>
              <w:rPr>
                <w:rFonts w:ascii="仿宋_GB2312" w:eastAsia="仿宋_GB2312" w:hAnsi="宋体"/>
                <w:sz w:val="28"/>
                <w:szCs w:val="28"/>
              </w:rPr>
            </w:pPr>
            <w:r w:rsidRPr="006F499F">
              <w:rPr>
                <w:rFonts w:ascii="仿宋_GB2312" w:eastAsia="仿宋_GB2312" w:hAnsi="宋体" w:hint="eastAsia"/>
                <w:sz w:val="28"/>
                <w:szCs w:val="28"/>
              </w:rPr>
              <w:t>备注</w:t>
            </w:r>
          </w:p>
        </w:tc>
      </w:tr>
      <w:tr w:rsidR="000B0CC3" w:rsidRPr="006F499F">
        <w:trPr>
          <w:cantSplit/>
          <w:trHeight w:val="912"/>
          <w:jc w:val="center"/>
        </w:trPr>
        <w:tc>
          <w:tcPr>
            <w:tcW w:w="1478" w:type="dxa"/>
          </w:tcPr>
          <w:p w:rsidR="000B0CC3" w:rsidRPr="006F499F" w:rsidRDefault="000B0CC3" w:rsidP="006404EA">
            <w:pPr>
              <w:spacing w:line="560" w:lineRule="exact"/>
              <w:rPr>
                <w:rFonts w:ascii="仿宋_GB2312" w:eastAsia="仿宋_GB2312" w:hAnsi="宋体"/>
                <w:sz w:val="28"/>
                <w:szCs w:val="28"/>
              </w:rPr>
            </w:pPr>
          </w:p>
        </w:tc>
        <w:tc>
          <w:tcPr>
            <w:tcW w:w="843" w:type="dxa"/>
          </w:tcPr>
          <w:p w:rsidR="000B0CC3" w:rsidRPr="006F499F" w:rsidRDefault="000B0CC3" w:rsidP="006404EA">
            <w:pPr>
              <w:spacing w:line="560" w:lineRule="exact"/>
              <w:rPr>
                <w:rFonts w:ascii="仿宋_GB2312" w:eastAsia="仿宋_GB2312" w:hAnsi="宋体"/>
                <w:sz w:val="28"/>
                <w:szCs w:val="28"/>
              </w:rPr>
            </w:pPr>
          </w:p>
        </w:tc>
        <w:tc>
          <w:tcPr>
            <w:tcW w:w="900" w:type="dxa"/>
          </w:tcPr>
          <w:p w:rsidR="000B0CC3" w:rsidRPr="006F499F" w:rsidRDefault="000B0CC3" w:rsidP="006404EA">
            <w:pPr>
              <w:spacing w:line="560" w:lineRule="exact"/>
              <w:rPr>
                <w:rFonts w:ascii="仿宋_GB2312" w:eastAsia="仿宋_GB2312" w:hAnsi="宋体"/>
                <w:sz w:val="28"/>
                <w:szCs w:val="28"/>
              </w:rPr>
            </w:pPr>
          </w:p>
        </w:tc>
        <w:tc>
          <w:tcPr>
            <w:tcW w:w="2037" w:type="dxa"/>
          </w:tcPr>
          <w:p w:rsidR="000B0CC3" w:rsidRPr="006F499F" w:rsidRDefault="000B0CC3" w:rsidP="006404EA">
            <w:pPr>
              <w:spacing w:line="560" w:lineRule="exact"/>
              <w:rPr>
                <w:rFonts w:ascii="仿宋_GB2312" w:eastAsia="仿宋_GB2312" w:hAnsi="宋体"/>
                <w:sz w:val="28"/>
                <w:szCs w:val="28"/>
              </w:rPr>
            </w:pPr>
          </w:p>
        </w:tc>
        <w:tc>
          <w:tcPr>
            <w:tcW w:w="1942" w:type="dxa"/>
          </w:tcPr>
          <w:p w:rsidR="000B0CC3" w:rsidRPr="006F499F" w:rsidRDefault="000B0CC3" w:rsidP="006404EA">
            <w:pPr>
              <w:spacing w:line="560" w:lineRule="exact"/>
              <w:rPr>
                <w:rFonts w:ascii="仿宋_GB2312" w:eastAsia="仿宋_GB2312" w:hAnsi="宋体"/>
                <w:sz w:val="28"/>
                <w:szCs w:val="28"/>
              </w:rPr>
            </w:pPr>
          </w:p>
        </w:tc>
        <w:tc>
          <w:tcPr>
            <w:tcW w:w="2681" w:type="dxa"/>
          </w:tcPr>
          <w:p w:rsidR="000B0CC3" w:rsidRPr="006F499F" w:rsidRDefault="000B0CC3" w:rsidP="006404EA">
            <w:pPr>
              <w:spacing w:line="560" w:lineRule="exact"/>
              <w:rPr>
                <w:rFonts w:ascii="仿宋_GB2312" w:eastAsia="仿宋_GB2312" w:hAnsi="宋体"/>
                <w:sz w:val="28"/>
                <w:szCs w:val="28"/>
              </w:rPr>
            </w:pPr>
          </w:p>
        </w:tc>
        <w:tc>
          <w:tcPr>
            <w:tcW w:w="2340" w:type="dxa"/>
          </w:tcPr>
          <w:p w:rsidR="000B0CC3" w:rsidRPr="006F499F" w:rsidRDefault="000B0CC3" w:rsidP="006404EA">
            <w:pPr>
              <w:spacing w:line="560" w:lineRule="exact"/>
              <w:rPr>
                <w:rFonts w:ascii="仿宋_GB2312" w:eastAsia="仿宋_GB2312" w:hAnsi="宋体"/>
                <w:sz w:val="28"/>
                <w:szCs w:val="28"/>
              </w:rPr>
            </w:pPr>
          </w:p>
        </w:tc>
        <w:tc>
          <w:tcPr>
            <w:tcW w:w="1339" w:type="dxa"/>
            <w:vMerge w:val="restart"/>
          </w:tcPr>
          <w:p w:rsidR="000B0CC3" w:rsidRPr="006F499F" w:rsidRDefault="000B0CC3" w:rsidP="006404EA">
            <w:pPr>
              <w:widowControl/>
              <w:spacing w:line="560" w:lineRule="exact"/>
              <w:jc w:val="left"/>
              <w:rPr>
                <w:rFonts w:ascii="仿宋_GB2312" w:eastAsia="仿宋_GB2312" w:hAnsi="宋体"/>
                <w:sz w:val="28"/>
                <w:szCs w:val="28"/>
              </w:rPr>
            </w:pPr>
          </w:p>
        </w:tc>
      </w:tr>
      <w:tr w:rsidR="000B0CC3" w:rsidRPr="006F499F">
        <w:trPr>
          <w:cantSplit/>
          <w:trHeight w:val="769"/>
          <w:jc w:val="center"/>
        </w:trPr>
        <w:tc>
          <w:tcPr>
            <w:tcW w:w="1478" w:type="dxa"/>
          </w:tcPr>
          <w:p w:rsidR="000B0CC3" w:rsidRPr="006F499F" w:rsidRDefault="000B0CC3" w:rsidP="006404EA">
            <w:pPr>
              <w:spacing w:line="560" w:lineRule="exact"/>
              <w:rPr>
                <w:rFonts w:ascii="仿宋_GB2312" w:eastAsia="仿宋_GB2312" w:hAnsi="宋体"/>
                <w:sz w:val="28"/>
                <w:szCs w:val="28"/>
              </w:rPr>
            </w:pPr>
          </w:p>
        </w:tc>
        <w:tc>
          <w:tcPr>
            <w:tcW w:w="843" w:type="dxa"/>
          </w:tcPr>
          <w:p w:rsidR="000B0CC3" w:rsidRPr="006F499F" w:rsidRDefault="000B0CC3" w:rsidP="006404EA">
            <w:pPr>
              <w:spacing w:line="560" w:lineRule="exact"/>
              <w:rPr>
                <w:rFonts w:ascii="仿宋_GB2312" w:eastAsia="仿宋_GB2312" w:hAnsi="宋体"/>
                <w:sz w:val="28"/>
                <w:szCs w:val="28"/>
              </w:rPr>
            </w:pPr>
          </w:p>
        </w:tc>
        <w:tc>
          <w:tcPr>
            <w:tcW w:w="900" w:type="dxa"/>
          </w:tcPr>
          <w:p w:rsidR="000B0CC3" w:rsidRPr="006F499F" w:rsidRDefault="000B0CC3" w:rsidP="006404EA">
            <w:pPr>
              <w:spacing w:line="560" w:lineRule="exact"/>
              <w:rPr>
                <w:rFonts w:ascii="仿宋_GB2312" w:eastAsia="仿宋_GB2312" w:hAnsi="宋体"/>
                <w:sz w:val="28"/>
                <w:szCs w:val="28"/>
              </w:rPr>
            </w:pPr>
          </w:p>
        </w:tc>
        <w:tc>
          <w:tcPr>
            <w:tcW w:w="2037" w:type="dxa"/>
          </w:tcPr>
          <w:p w:rsidR="000B0CC3" w:rsidRPr="006F499F" w:rsidRDefault="000B0CC3" w:rsidP="006404EA">
            <w:pPr>
              <w:spacing w:line="560" w:lineRule="exact"/>
              <w:rPr>
                <w:rFonts w:ascii="仿宋_GB2312" w:eastAsia="仿宋_GB2312" w:hAnsi="宋体"/>
                <w:sz w:val="28"/>
                <w:szCs w:val="28"/>
              </w:rPr>
            </w:pPr>
          </w:p>
        </w:tc>
        <w:tc>
          <w:tcPr>
            <w:tcW w:w="1942" w:type="dxa"/>
          </w:tcPr>
          <w:p w:rsidR="000B0CC3" w:rsidRPr="006F499F" w:rsidRDefault="000B0CC3" w:rsidP="006404EA">
            <w:pPr>
              <w:spacing w:line="560" w:lineRule="exact"/>
              <w:rPr>
                <w:rFonts w:ascii="仿宋_GB2312" w:eastAsia="仿宋_GB2312" w:hAnsi="宋体"/>
                <w:sz w:val="28"/>
                <w:szCs w:val="28"/>
              </w:rPr>
            </w:pPr>
          </w:p>
        </w:tc>
        <w:tc>
          <w:tcPr>
            <w:tcW w:w="2681" w:type="dxa"/>
          </w:tcPr>
          <w:p w:rsidR="000B0CC3" w:rsidRPr="006F499F" w:rsidRDefault="000B0CC3" w:rsidP="006404EA">
            <w:pPr>
              <w:spacing w:line="560" w:lineRule="exact"/>
              <w:rPr>
                <w:rFonts w:ascii="仿宋_GB2312" w:eastAsia="仿宋_GB2312" w:hAnsi="宋体"/>
                <w:sz w:val="28"/>
                <w:szCs w:val="28"/>
              </w:rPr>
            </w:pPr>
          </w:p>
        </w:tc>
        <w:tc>
          <w:tcPr>
            <w:tcW w:w="2340" w:type="dxa"/>
          </w:tcPr>
          <w:p w:rsidR="000B0CC3" w:rsidRPr="006F499F" w:rsidRDefault="000B0CC3" w:rsidP="006404EA">
            <w:pPr>
              <w:spacing w:line="560" w:lineRule="exact"/>
              <w:rPr>
                <w:rFonts w:ascii="仿宋_GB2312" w:eastAsia="仿宋_GB2312" w:hAnsi="宋体"/>
                <w:sz w:val="28"/>
                <w:szCs w:val="28"/>
              </w:rPr>
            </w:pPr>
          </w:p>
        </w:tc>
        <w:tc>
          <w:tcPr>
            <w:tcW w:w="1339" w:type="dxa"/>
            <w:vMerge/>
          </w:tcPr>
          <w:p w:rsidR="000B0CC3" w:rsidRPr="006F499F" w:rsidRDefault="000B0CC3" w:rsidP="006404EA">
            <w:pPr>
              <w:widowControl/>
              <w:spacing w:line="560" w:lineRule="exact"/>
              <w:jc w:val="left"/>
              <w:rPr>
                <w:rFonts w:ascii="仿宋_GB2312" w:eastAsia="仿宋_GB2312" w:hAnsi="宋体"/>
                <w:sz w:val="28"/>
                <w:szCs w:val="28"/>
              </w:rPr>
            </w:pPr>
          </w:p>
        </w:tc>
      </w:tr>
      <w:tr w:rsidR="000B0CC3" w:rsidRPr="006F499F">
        <w:trPr>
          <w:cantSplit/>
          <w:trHeight w:val="779"/>
          <w:jc w:val="center"/>
        </w:trPr>
        <w:tc>
          <w:tcPr>
            <w:tcW w:w="1478" w:type="dxa"/>
          </w:tcPr>
          <w:p w:rsidR="000B0CC3" w:rsidRPr="006F499F" w:rsidRDefault="000B0CC3" w:rsidP="006404EA">
            <w:pPr>
              <w:spacing w:line="560" w:lineRule="exact"/>
              <w:rPr>
                <w:rFonts w:ascii="仿宋_GB2312" w:eastAsia="仿宋_GB2312" w:hAnsi="宋体"/>
                <w:sz w:val="28"/>
                <w:szCs w:val="28"/>
              </w:rPr>
            </w:pPr>
          </w:p>
        </w:tc>
        <w:tc>
          <w:tcPr>
            <w:tcW w:w="843" w:type="dxa"/>
          </w:tcPr>
          <w:p w:rsidR="000B0CC3" w:rsidRPr="006F499F" w:rsidRDefault="000B0CC3" w:rsidP="006404EA">
            <w:pPr>
              <w:spacing w:line="560" w:lineRule="exact"/>
              <w:rPr>
                <w:rFonts w:ascii="仿宋_GB2312" w:eastAsia="仿宋_GB2312" w:hAnsi="宋体"/>
                <w:sz w:val="28"/>
                <w:szCs w:val="28"/>
              </w:rPr>
            </w:pPr>
          </w:p>
        </w:tc>
        <w:tc>
          <w:tcPr>
            <w:tcW w:w="900" w:type="dxa"/>
          </w:tcPr>
          <w:p w:rsidR="000B0CC3" w:rsidRPr="006F499F" w:rsidRDefault="000B0CC3" w:rsidP="006404EA">
            <w:pPr>
              <w:spacing w:line="560" w:lineRule="exact"/>
              <w:rPr>
                <w:rFonts w:ascii="仿宋_GB2312" w:eastAsia="仿宋_GB2312" w:hAnsi="宋体"/>
                <w:sz w:val="28"/>
                <w:szCs w:val="28"/>
              </w:rPr>
            </w:pPr>
          </w:p>
        </w:tc>
        <w:tc>
          <w:tcPr>
            <w:tcW w:w="2037" w:type="dxa"/>
          </w:tcPr>
          <w:p w:rsidR="000B0CC3" w:rsidRPr="006F499F" w:rsidRDefault="000B0CC3" w:rsidP="006404EA">
            <w:pPr>
              <w:spacing w:line="560" w:lineRule="exact"/>
              <w:rPr>
                <w:rFonts w:ascii="仿宋_GB2312" w:eastAsia="仿宋_GB2312" w:hAnsi="宋体"/>
                <w:sz w:val="28"/>
                <w:szCs w:val="28"/>
              </w:rPr>
            </w:pPr>
          </w:p>
        </w:tc>
        <w:tc>
          <w:tcPr>
            <w:tcW w:w="1942" w:type="dxa"/>
          </w:tcPr>
          <w:p w:rsidR="000B0CC3" w:rsidRPr="006F499F" w:rsidRDefault="000B0CC3" w:rsidP="006404EA">
            <w:pPr>
              <w:spacing w:line="560" w:lineRule="exact"/>
              <w:rPr>
                <w:rFonts w:ascii="仿宋_GB2312" w:eastAsia="仿宋_GB2312" w:hAnsi="宋体"/>
                <w:sz w:val="28"/>
                <w:szCs w:val="28"/>
              </w:rPr>
            </w:pPr>
          </w:p>
        </w:tc>
        <w:tc>
          <w:tcPr>
            <w:tcW w:w="2681" w:type="dxa"/>
          </w:tcPr>
          <w:p w:rsidR="000B0CC3" w:rsidRPr="006F499F" w:rsidRDefault="000B0CC3" w:rsidP="006404EA">
            <w:pPr>
              <w:spacing w:line="560" w:lineRule="exact"/>
              <w:rPr>
                <w:rFonts w:ascii="仿宋_GB2312" w:eastAsia="仿宋_GB2312" w:hAnsi="宋体"/>
                <w:sz w:val="28"/>
                <w:szCs w:val="28"/>
              </w:rPr>
            </w:pPr>
          </w:p>
        </w:tc>
        <w:tc>
          <w:tcPr>
            <w:tcW w:w="2340" w:type="dxa"/>
          </w:tcPr>
          <w:p w:rsidR="000B0CC3" w:rsidRPr="006F499F" w:rsidRDefault="000B0CC3" w:rsidP="006404EA">
            <w:pPr>
              <w:spacing w:line="560" w:lineRule="exact"/>
              <w:rPr>
                <w:rFonts w:ascii="仿宋_GB2312" w:eastAsia="仿宋_GB2312" w:hAnsi="宋体"/>
                <w:sz w:val="28"/>
                <w:szCs w:val="28"/>
              </w:rPr>
            </w:pPr>
          </w:p>
        </w:tc>
        <w:tc>
          <w:tcPr>
            <w:tcW w:w="1339" w:type="dxa"/>
            <w:vMerge/>
          </w:tcPr>
          <w:p w:rsidR="000B0CC3" w:rsidRPr="006F499F" w:rsidRDefault="000B0CC3" w:rsidP="006404EA">
            <w:pPr>
              <w:widowControl/>
              <w:spacing w:line="560" w:lineRule="exact"/>
              <w:jc w:val="left"/>
              <w:rPr>
                <w:rFonts w:ascii="仿宋_GB2312" w:eastAsia="仿宋_GB2312" w:hAnsi="宋体"/>
                <w:sz w:val="28"/>
                <w:szCs w:val="28"/>
              </w:rPr>
            </w:pPr>
          </w:p>
        </w:tc>
      </w:tr>
      <w:tr w:rsidR="000B0CC3" w:rsidRPr="006F499F">
        <w:trPr>
          <w:cantSplit/>
          <w:trHeight w:val="917"/>
          <w:jc w:val="center"/>
        </w:trPr>
        <w:tc>
          <w:tcPr>
            <w:tcW w:w="1478" w:type="dxa"/>
          </w:tcPr>
          <w:p w:rsidR="000B0CC3" w:rsidRPr="006F499F" w:rsidRDefault="000B0CC3" w:rsidP="006404EA">
            <w:pPr>
              <w:spacing w:line="560" w:lineRule="exact"/>
              <w:rPr>
                <w:rFonts w:ascii="仿宋_GB2312" w:eastAsia="仿宋_GB2312" w:hAnsi="宋体"/>
                <w:sz w:val="28"/>
                <w:szCs w:val="28"/>
              </w:rPr>
            </w:pPr>
          </w:p>
        </w:tc>
        <w:tc>
          <w:tcPr>
            <w:tcW w:w="843" w:type="dxa"/>
          </w:tcPr>
          <w:p w:rsidR="000B0CC3" w:rsidRPr="006F499F" w:rsidRDefault="000B0CC3" w:rsidP="006404EA">
            <w:pPr>
              <w:spacing w:line="560" w:lineRule="exact"/>
              <w:rPr>
                <w:rFonts w:ascii="仿宋_GB2312" w:eastAsia="仿宋_GB2312" w:hAnsi="宋体"/>
                <w:sz w:val="28"/>
                <w:szCs w:val="28"/>
              </w:rPr>
            </w:pPr>
          </w:p>
        </w:tc>
        <w:tc>
          <w:tcPr>
            <w:tcW w:w="900" w:type="dxa"/>
          </w:tcPr>
          <w:p w:rsidR="000B0CC3" w:rsidRPr="006F499F" w:rsidRDefault="000B0CC3" w:rsidP="006404EA">
            <w:pPr>
              <w:spacing w:line="560" w:lineRule="exact"/>
              <w:rPr>
                <w:rFonts w:ascii="仿宋_GB2312" w:eastAsia="仿宋_GB2312" w:hAnsi="宋体"/>
                <w:sz w:val="28"/>
                <w:szCs w:val="28"/>
              </w:rPr>
            </w:pPr>
          </w:p>
        </w:tc>
        <w:tc>
          <w:tcPr>
            <w:tcW w:w="2037" w:type="dxa"/>
          </w:tcPr>
          <w:p w:rsidR="000B0CC3" w:rsidRPr="006F499F" w:rsidRDefault="000B0CC3" w:rsidP="006404EA">
            <w:pPr>
              <w:spacing w:line="560" w:lineRule="exact"/>
              <w:rPr>
                <w:rFonts w:ascii="仿宋_GB2312" w:eastAsia="仿宋_GB2312" w:hAnsi="宋体"/>
                <w:sz w:val="28"/>
                <w:szCs w:val="28"/>
              </w:rPr>
            </w:pPr>
          </w:p>
        </w:tc>
        <w:tc>
          <w:tcPr>
            <w:tcW w:w="1942" w:type="dxa"/>
          </w:tcPr>
          <w:p w:rsidR="000B0CC3" w:rsidRPr="006F499F" w:rsidRDefault="000B0CC3" w:rsidP="006404EA">
            <w:pPr>
              <w:spacing w:line="560" w:lineRule="exact"/>
              <w:rPr>
                <w:rFonts w:ascii="仿宋_GB2312" w:eastAsia="仿宋_GB2312" w:hAnsi="宋体"/>
                <w:sz w:val="28"/>
                <w:szCs w:val="28"/>
              </w:rPr>
            </w:pPr>
          </w:p>
        </w:tc>
        <w:tc>
          <w:tcPr>
            <w:tcW w:w="2681" w:type="dxa"/>
          </w:tcPr>
          <w:p w:rsidR="000B0CC3" w:rsidRPr="006F499F" w:rsidRDefault="000B0CC3" w:rsidP="006404EA">
            <w:pPr>
              <w:spacing w:line="560" w:lineRule="exact"/>
              <w:rPr>
                <w:rFonts w:ascii="仿宋_GB2312" w:eastAsia="仿宋_GB2312" w:hAnsi="宋体"/>
                <w:sz w:val="28"/>
                <w:szCs w:val="28"/>
              </w:rPr>
            </w:pPr>
          </w:p>
        </w:tc>
        <w:tc>
          <w:tcPr>
            <w:tcW w:w="2340" w:type="dxa"/>
          </w:tcPr>
          <w:p w:rsidR="000B0CC3" w:rsidRPr="006F499F" w:rsidRDefault="000B0CC3" w:rsidP="006404EA">
            <w:pPr>
              <w:spacing w:line="560" w:lineRule="exact"/>
              <w:rPr>
                <w:rFonts w:ascii="仿宋_GB2312" w:eastAsia="仿宋_GB2312" w:hAnsi="宋体"/>
                <w:sz w:val="28"/>
                <w:szCs w:val="28"/>
              </w:rPr>
            </w:pPr>
          </w:p>
        </w:tc>
        <w:tc>
          <w:tcPr>
            <w:tcW w:w="1339" w:type="dxa"/>
            <w:vMerge/>
          </w:tcPr>
          <w:p w:rsidR="000B0CC3" w:rsidRPr="006F499F" w:rsidRDefault="000B0CC3" w:rsidP="006404EA">
            <w:pPr>
              <w:widowControl/>
              <w:spacing w:line="560" w:lineRule="exact"/>
              <w:jc w:val="left"/>
              <w:rPr>
                <w:rFonts w:ascii="仿宋_GB2312" w:eastAsia="仿宋_GB2312" w:hAnsi="宋体"/>
                <w:sz w:val="28"/>
                <w:szCs w:val="28"/>
              </w:rPr>
            </w:pPr>
          </w:p>
        </w:tc>
      </w:tr>
      <w:tr w:rsidR="000B0CC3" w:rsidRPr="006F499F">
        <w:trPr>
          <w:cantSplit/>
          <w:trHeight w:val="915"/>
          <w:jc w:val="center"/>
        </w:trPr>
        <w:tc>
          <w:tcPr>
            <w:tcW w:w="1478" w:type="dxa"/>
          </w:tcPr>
          <w:p w:rsidR="000B0CC3" w:rsidRPr="006F499F" w:rsidRDefault="000B0CC3" w:rsidP="006404EA">
            <w:pPr>
              <w:spacing w:line="560" w:lineRule="exact"/>
              <w:rPr>
                <w:rFonts w:ascii="仿宋_GB2312" w:eastAsia="仿宋_GB2312" w:hAnsi="宋体"/>
                <w:sz w:val="28"/>
                <w:szCs w:val="28"/>
              </w:rPr>
            </w:pPr>
          </w:p>
        </w:tc>
        <w:tc>
          <w:tcPr>
            <w:tcW w:w="843" w:type="dxa"/>
          </w:tcPr>
          <w:p w:rsidR="000B0CC3" w:rsidRPr="006F499F" w:rsidRDefault="000B0CC3" w:rsidP="006404EA">
            <w:pPr>
              <w:spacing w:line="560" w:lineRule="exact"/>
              <w:rPr>
                <w:rFonts w:ascii="仿宋_GB2312" w:eastAsia="仿宋_GB2312" w:hAnsi="宋体"/>
                <w:sz w:val="28"/>
                <w:szCs w:val="28"/>
              </w:rPr>
            </w:pPr>
          </w:p>
        </w:tc>
        <w:tc>
          <w:tcPr>
            <w:tcW w:w="900" w:type="dxa"/>
          </w:tcPr>
          <w:p w:rsidR="000B0CC3" w:rsidRPr="006F499F" w:rsidRDefault="000B0CC3" w:rsidP="006404EA">
            <w:pPr>
              <w:spacing w:line="560" w:lineRule="exact"/>
              <w:rPr>
                <w:rFonts w:ascii="仿宋_GB2312" w:eastAsia="仿宋_GB2312" w:hAnsi="宋体"/>
                <w:sz w:val="28"/>
                <w:szCs w:val="28"/>
              </w:rPr>
            </w:pPr>
          </w:p>
        </w:tc>
        <w:tc>
          <w:tcPr>
            <w:tcW w:w="2037" w:type="dxa"/>
          </w:tcPr>
          <w:p w:rsidR="000B0CC3" w:rsidRPr="006F499F" w:rsidRDefault="000B0CC3" w:rsidP="006404EA">
            <w:pPr>
              <w:spacing w:line="560" w:lineRule="exact"/>
              <w:rPr>
                <w:rFonts w:ascii="仿宋_GB2312" w:eastAsia="仿宋_GB2312" w:hAnsi="宋体"/>
                <w:sz w:val="28"/>
                <w:szCs w:val="28"/>
              </w:rPr>
            </w:pPr>
          </w:p>
        </w:tc>
        <w:tc>
          <w:tcPr>
            <w:tcW w:w="1942" w:type="dxa"/>
          </w:tcPr>
          <w:p w:rsidR="000B0CC3" w:rsidRPr="006F499F" w:rsidRDefault="000B0CC3" w:rsidP="006404EA">
            <w:pPr>
              <w:spacing w:line="560" w:lineRule="exact"/>
              <w:rPr>
                <w:rFonts w:ascii="仿宋_GB2312" w:eastAsia="仿宋_GB2312" w:hAnsi="宋体"/>
                <w:sz w:val="28"/>
                <w:szCs w:val="28"/>
              </w:rPr>
            </w:pPr>
          </w:p>
        </w:tc>
        <w:tc>
          <w:tcPr>
            <w:tcW w:w="2681" w:type="dxa"/>
          </w:tcPr>
          <w:p w:rsidR="000B0CC3" w:rsidRPr="006F499F" w:rsidRDefault="000B0CC3" w:rsidP="006404EA">
            <w:pPr>
              <w:spacing w:line="560" w:lineRule="exact"/>
              <w:rPr>
                <w:rFonts w:ascii="仿宋_GB2312" w:eastAsia="仿宋_GB2312" w:hAnsi="宋体"/>
                <w:sz w:val="28"/>
                <w:szCs w:val="28"/>
              </w:rPr>
            </w:pPr>
          </w:p>
        </w:tc>
        <w:tc>
          <w:tcPr>
            <w:tcW w:w="2340" w:type="dxa"/>
          </w:tcPr>
          <w:p w:rsidR="000B0CC3" w:rsidRPr="006F499F" w:rsidRDefault="000B0CC3" w:rsidP="006404EA">
            <w:pPr>
              <w:spacing w:line="560" w:lineRule="exact"/>
              <w:rPr>
                <w:rFonts w:ascii="仿宋_GB2312" w:eastAsia="仿宋_GB2312" w:hAnsi="宋体"/>
                <w:sz w:val="28"/>
                <w:szCs w:val="28"/>
              </w:rPr>
            </w:pPr>
          </w:p>
        </w:tc>
        <w:tc>
          <w:tcPr>
            <w:tcW w:w="1339" w:type="dxa"/>
            <w:vMerge/>
          </w:tcPr>
          <w:p w:rsidR="000B0CC3" w:rsidRPr="006F499F" w:rsidRDefault="000B0CC3" w:rsidP="006404EA">
            <w:pPr>
              <w:widowControl/>
              <w:spacing w:line="560" w:lineRule="exact"/>
              <w:jc w:val="left"/>
              <w:rPr>
                <w:rFonts w:ascii="仿宋_GB2312" w:eastAsia="仿宋_GB2312" w:hAnsi="宋体"/>
                <w:sz w:val="28"/>
                <w:szCs w:val="28"/>
              </w:rPr>
            </w:pPr>
          </w:p>
        </w:tc>
      </w:tr>
      <w:tr w:rsidR="000B0CC3" w:rsidRPr="006F499F">
        <w:trPr>
          <w:cantSplit/>
          <w:trHeight w:val="1079"/>
          <w:jc w:val="center"/>
        </w:trPr>
        <w:tc>
          <w:tcPr>
            <w:tcW w:w="1478" w:type="dxa"/>
          </w:tcPr>
          <w:p w:rsidR="000B0CC3" w:rsidRPr="006F499F" w:rsidRDefault="000B0CC3" w:rsidP="006404EA">
            <w:pPr>
              <w:spacing w:line="560" w:lineRule="exact"/>
              <w:rPr>
                <w:rFonts w:ascii="仿宋_GB2312" w:eastAsia="仿宋_GB2312" w:hAnsi="宋体"/>
                <w:sz w:val="28"/>
                <w:szCs w:val="28"/>
              </w:rPr>
            </w:pPr>
          </w:p>
        </w:tc>
        <w:tc>
          <w:tcPr>
            <w:tcW w:w="843" w:type="dxa"/>
          </w:tcPr>
          <w:p w:rsidR="000B0CC3" w:rsidRPr="006F499F" w:rsidRDefault="000B0CC3" w:rsidP="006404EA">
            <w:pPr>
              <w:spacing w:line="560" w:lineRule="exact"/>
              <w:rPr>
                <w:rFonts w:ascii="仿宋_GB2312" w:eastAsia="仿宋_GB2312" w:hAnsi="宋体"/>
                <w:sz w:val="28"/>
                <w:szCs w:val="28"/>
              </w:rPr>
            </w:pPr>
          </w:p>
        </w:tc>
        <w:tc>
          <w:tcPr>
            <w:tcW w:w="900" w:type="dxa"/>
          </w:tcPr>
          <w:p w:rsidR="000B0CC3" w:rsidRPr="006F499F" w:rsidRDefault="000B0CC3" w:rsidP="006404EA">
            <w:pPr>
              <w:spacing w:line="560" w:lineRule="exact"/>
              <w:rPr>
                <w:rFonts w:ascii="仿宋_GB2312" w:eastAsia="仿宋_GB2312" w:hAnsi="宋体"/>
                <w:sz w:val="28"/>
                <w:szCs w:val="28"/>
              </w:rPr>
            </w:pPr>
          </w:p>
        </w:tc>
        <w:tc>
          <w:tcPr>
            <w:tcW w:w="2037" w:type="dxa"/>
          </w:tcPr>
          <w:p w:rsidR="000B0CC3" w:rsidRPr="006F499F" w:rsidRDefault="000B0CC3" w:rsidP="006404EA">
            <w:pPr>
              <w:spacing w:line="560" w:lineRule="exact"/>
              <w:rPr>
                <w:rFonts w:ascii="仿宋_GB2312" w:eastAsia="仿宋_GB2312" w:hAnsi="宋体"/>
                <w:sz w:val="28"/>
                <w:szCs w:val="28"/>
              </w:rPr>
            </w:pPr>
          </w:p>
        </w:tc>
        <w:tc>
          <w:tcPr>
            <w:tcW w:w="1942" w:type="dxa"/>
          </w:tcPr>
          <w:p w:rsidR="000B0CC3" w:rsidRPr="006F499F" w:rsidRDefault="000B0CC3" w:rsidP="006404EA">
            <w:pPr>
              <w:spacing w:line="560" w:lineRule="exact"/>
              <w:rPr>
                <w:rFonts w:ascii="仿宋_GB2312" w:eastAsia="仿宋_GB2312" w:hAnsi="宋体"/>
                <w:sz w:val="28"/>
                <w:szCs w:val="28"/>
              </w:rPr>
            </w:pPr>
          </w:p>
        </w:tc>
        <w:tc>
          <w:tcPr>
            <w:tcW w:w="2681" w:type="dxa"/>
          </w:tcPr>
          <w:p w:rsidR="000B0CC3" w:rsidRPr="006F499F" w:rsidRDefault="000B0CC3" w:rsidP="006404EA">
            <w:pPr>
              <w:spacing w:line="560" w:lineRule="exact"/>
              <w:rPr>
                <w:rFonts w:ascii="仿宋_GB2312" w:eastAsia="仿宋_GB2312" w:hAnsi="宋体"/>
                <w:sz w:val="28"/>
                <w:szCs w:val="28"/>
              </w:rPr>
            </w:pPr>
          </w:p>
        </w:tc>
        <w:tc>
          <w:tcPr>
            <w:tcW w:w="2340" w:type="dxa"/>
          </w:tcPr>
          <w:p w:rsidR="000B0CC3" w:rsidRPr="006F499F" w:rsidRDefault="000B0CC3" w:rsidP="006404EA">
            <w:pPr>
              <w:spacing w:line="560" w:lineRule="exact"/>
              <w:rPr>
                <w:rFonts w:ascii="仿宋_GB2312" w:eastAsia="仿宋_GB2312" w:hAnsi="宋体"/>
                <w:sz w:val="28"/>
                <w:szCs w:val="28"/>
              </w:rPr>
            </w:pPr>
          </w:p>
        </w:tc>
        <w:tc>
          <w:tcPr>
            <w:tcW w:w="1339" w:type="dxa"/>
            <w:vMerge/>
          </w:tcPr>
          <w:p w:rsidR="000B0CC3" w:rsidRPr="006F499F" w:rsidRDefault="000B0CC3" w:rsidP="006404EA">
            <w:pPr>
              <w:widowControl/>
              <w:spacing w:line="560" w:lineRule="exact"/>
              <w:jc w:val="left"/>
              <w:rPr>
                <w:rFonts w:ascii="仿宋_GB2312" w:eastAsia="仿宋_GB2312" w:hAnsi="宋体"/>
                <w:sz w:val="28"/>
                <w:szCs w:val="28"/>
              </w:rPr>
            </w:pPr>
          </w:p>
        </w:tc>
      </w:tr>
    </w:tbl>
    <w:p w:rsidR="000B0CC3" w:rsidRPr="00356C52" w:rsidRDefault="000B0CC3" w:rsidP="006404EA">
      <w:pPr>
        <w:spacing w:line="560" w:lineRule="exact"/>
      </w:pPr>
      <w:r w:rsidRPr="009763B9">
        <w:rPr>
          <w:rFonts w:ascii="宋体" w:hAnsi="宋体" w:hint="eastAsia"/>
          <w:bCs/>
          <w:sz w:val="24"/>
        </w:rPr>
        <w:t>注：请务必准确填写报名信息，</w:t>
      </w:r>
      <w:hyperlink r:id="rId10" w:history="1">
        <w:r w:rsidR="00CB5AC9" w:rsidRPr="00E92EA8">
          <w:rPr>
            <w:rStyle w:val="a8"/>
            <w:rFonts w:ascii="宋体" w:hAnsi="宋体" w:hint="eastAsia"/>
            <w:bCs/>
            <w:sz w:val="24"/>
          </w:rPr>
          <w:t>并于</w:t>
        </w:r>
        <w:r w:rsidR="00CB5AC9" w:rsidRPr="00E92EA8">
          <w:rPr>
            <w:rStyle w:val="a8"/>
            <w:rFonts w:ascii="宋体" w:hAnsi="宋体"/>
            <w:bCs/>
            <w:sz w:val="24"/>
          </w:rPr>
          <w:t>201</w:t>
        </w:r>
        <w:r w:rsidR="00CB5AC9" w:rsidRPr="00E92EA8">
          <w:rPr>
            <w:rStyle w:val="a8"/>
            <w:rFonts w:ascii="宋体" w:hAnsi="宋体" w:hint="eastAsia"/>
            <w:bCs/>
            <w:sz w:val="24"/>
          </w:rPr>
          <w:t>5年10月25日前传真至</w:t>
        </w:r>
        <w:r w:rsidR="00CB5AC9" w:rsidRPr="00E92EA8">
          <w:rPr>
            <w:rStyle w:val="a8"/>
            <w:rFonts w:ascii="宋体" w:hAnsi="宋体"/>
            <w:bCs/>
            <w:sz w:val="24"/>
          </w:rPr>
          <w:t>010</w:t>
        </w:r>
        <w:r w:rsidR="00CB5AC9" w:rsidRPr="00E92EA8">
          <w:rPr>
            <w:rStyle w:val="a8"/>
            <w:rFonts w:ascii="宋体" w:hAnsi="宋体" w:hint="eastAsia"/>
            <w:bCs/>
            <w:sz w:val="24"/>
          </w:rPr>
          <w:t>－</w:t>
        </w:r>
        <w:r w:rsidR="00CB5AC9" w:rsidRPr="00E92EA8">
          <w:rPr>
            <w:rStyle w:val="a8"/>
            <w:rFonts w:ascii="宋体" w:hAnsi="宋体"/>
            <w:bCs/>
            <w:sz w:val="24"/>
          </w:rPr>
          <w:t>62265730</w:t>
        </w:r>
        <w:r w:rsidR="00CB5AC9" w:rsidRPr="00E92EA8">
          <w:rPr>
            <w:rStyle w:val="a8"/>
            <w:rFonts w:ascii="宋体" w:hAnsi="宋体" w:hint="eastAsia"/>
            <w:bCs/>
            <w:sz w:val="24"/>
          </w:rPr>
          <w:t>或发邮件至</w:t>
        </w:r>
        <w:r w:rsidR="00CB5AC9" w:rsidRPr="00E92EA8">
          <w:rPr>
            <w:rStyle w:val="a8"/>
            <w:rFonts w:ascii="宋体" w:hAnsi="宋体"/>
            <w:bCs/>
            <w:sz w:val="24"/>
          </w:rPr>
          <w:t>xiaopeng@cnmet.org</w:t>
        </w:r>
      </w:hyperlink>
      <w:r w:rsidR="00356C52">
        <w:rPr>
          <w:rFonts w:ascii="宋体" w:hAnsi="宋体" w:hint="eastAsia"/>
          <w:bCs/>
          <w:sz w:val="24"/>
        </w:rPr>
        <w:t>，</w:t>
      </w:r>
      <w:r w:rsidRPr="009763B9">
        <w:rPr>
          <w:rFonts w:ascii="宋体" w:hAnsi="宋体" w:hint="eastAsia"/>
          <w:bCs/>
          <w:sz w:val="24"/>
        </w:rPr>
        <w:t>此表可复印</w:t>
      </w:r>
      <w:r>
        <w:rPr>
          <w:rFonts w:ascii="宋体" w:hAnsi="宋体" w:hint="eastAsia"/>
          <w:bCs/>
          <w:sz w:val="24"/>
        </w:rPr>
        <w:t>。</w:t>
      </w:r>
    </w:p>
    <w:sectPr w:rsidR="000B0CC3" w:rsidRPr="00356C52" w:rsidSect="00EB5B89">
      <w:pgSz w:w="16838" w:h="11906" w:orient="landscape"/>
      <w:pgMar w:top="1469"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21B" w:rsidRDefault="00F0621B">
      <w:r>
        <w:separator/>
      </w:r>
    </w:p>
  </w:endnote>
  <w:endnote w:type="continuationSeparator" w:id="0">
    <w:p w:rsidR="00F0621B" w:rsidRDefault="00F0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C3" w:rsidRDefault="00FE1F10" w:rsidP="00EB5B89">
    <w:pPr>
      <w:pStyle w:val="a5"/>
      <w:framePr w:wrap="around" w:vAnchor="text" w:hAnchor="margin" w:xAlign="center" w:y="1"/>
      <w:rPr>
        <w:rStyle w:val="a6"/>
      </w:rPr>
    </w:pPr>
    <w:r>
      <w:rPr>
        <w:rStyle w:val="a6"/>
      </w:rPr>
      <w:fldChar w:fldCharType="begin"/>
    </w:r>
    <w:r w:rsidR="000B0CC3">
      <w:rPr>
        <w:rStyle w:val="a6"/>
      </w:rPr>
      <w:instrText xml:space="preserve">PAGE  </w:instrText>
    </w:r>
    <w:r>
      <w:rPr>
        <w:rStyle w:val="a6"/>
      </w:rPr>
      <w:fldChar w:fldCharType="end"/>
    </w:r>
  </w:p>
  <w:p w:rsidR="000B0CC3" w:rsidRDefault="000B0CC3" w:rsidP="00EB5B8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C3" w:rsidRDefault="00FE1F10" w:rsidP="00EB5B89">
    <w:pPr>
      <w:pStyle w:val="a5"/>
      <w:framePr w:wrap="around" w:vAnchor="text" w:hAnchor="margin" w:xAlign="center" w:y="1"/>
      <w:rPr>
        <w:rStyle w:val="a6"/>
      </w:rPr>
    </w:pPr>
    <w:r>
      <w:rPr>
        <w:rStyle w:val="a6"/>
      </w:rPr>
      <w:fldChar w:fldCharType="begin"/>
    </w:r>
    <w:r w:rsidR="000B0CC3">
      <w:rPr>
        <w:rStyle w:val="a6"/>
      </w:rPr>
      <w:instrText xml:space="preserve">PAGE  </w:instrText>
    </w:r>
    <w:r>
      <w:rPr>
        <w:rStyle w:val="a6"/>
      </w:rPr>
      <w:fldChar w:fldCharType="separate"/>
    </w:r>
    <w:r w:rsidR="00E67125">
      <w:rPr>
        <w:rStyle w:val="a6"/>
        <w:noProof/>
      </w:rPr>
      <w:t>4</w:t>
    </w:r>
    <w:r>
      <w:rPr>
        <w:rStyle w:val="a6"/>
      </w:rPr>
      <w:fldChar w:fldCharType="end"/>
    </w:r>
  </w:p>
  <w:p w:rsidR="000B0CC3" w:rsidRDefault="000B0CC3" w:rsidP="00EB5B8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21B" w:rsidRDefault="00F0621B">
      <w:r>
        <w:separator/>
      </w:r>
    </w:p>
  </w:footnote>
  <w:footnote w:type="continuationSeparator" w:id="0">
    <w:p w:rsidR="00F0621B" w:rsidRDefault="00F06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C3" w:rsidRDefault="000B0CC3" w:rsidP="00EB5B89">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1399"/>
    <w:multiLevelType w:val="hybridMultilevel"/>
    <w:tmpl w:val="F4FE68AC"/>
    <w:lvl w:ilvl="0" w:tplc="F2D435AA">
      <w:start w:val="1"/>
      <w:numFmt w:val="decimal"/>
      <w:lvlText w:val="%1)"/>
      <w:lvlJc w:val="left"/>
      <w:pPr>
        <w:tabs>
          <w:tab w:val="num" w:pos="576"/>
        </w:tabs>
        <w:ind w:left="576" w:hanging="360"/>
      </w:pPr>
      <w:rPr>
        <w:rFonts w:cs="Times New Roman" w:hint="eastAsia"/>
      </w:rPr>
    </w:lvl>
    <w:lvl w:ilvl="1" w:tplc="0F70BDA8">
      <w:start w:val="1"/>
      <w:numFmt w:val="decimal"/>
      <w:lvlText w:val="%2、"/>
      <w:lvlJc w:val="left"/>
      <w:pPr>
        <w:tabs>
          <w:tab w:val="num" w:pos="1440"/>
        </w:tabs>
        <w:ind w:left="1440" w:hanging="360"/>
      </w:pPr>
      <w:rPr>
        <w:rFonts w:ascii="宋体" w:eastAsia="宋体"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4036BD"/>
    <w:multiLevelType w:val="hybridMultilevel"/>
    <w:tmpl w:val="4A9A6A30"/>
    <w:lvl w:ilvl="0" w:tplc="AE44F608">
      <w:start w:val="1"/>
      <w:numFmt w:val="japaneseCounting"/>
      <w:lvlText w:val="（%1）"/>
      <w:lvlJc w:val="left"/>
      <w:pPr>
        <w:ind w:left="2385" w:hanging="1080"/>
      </w:pPr>
      <w:rPr>
        <w:rFonts w:hint="default"/>
      </w:rPr>
    </w:lvl>
    <w:lvl w:ilvl="1" w:tplc="04090019" w:tentative="1">
      <w:start w:val="1"/>
      <w:numFmt w:val="lowerLetter"/>
      <w:lvlText w:val="%2)"/>
      <w:lvlJc w:val="left"/>
      <w:pPr>
        <w:ind w:left="2145" w:hanging="420"/>
      </w:pPr>
    </w:lvl>
    <w:lvl w:ilvl="2" w:tplc="0409001B" w:tentative="1">
      <w:start w:val="1"/>
      <w:numFmt w:val="lowerRoman"/>
      <w:lvlText w:val="%3."/>
      <w:lvlJc w:val="right"/>
      <w:pPr>
        <w:ind w:left="2565" w:hanging="420"/>
      </w:pPr>
    </w:lvl>
    <w:lvl w:ilvl="3" w:tplc="0409000F" w:tentative="1">
      <w:start w:val="1"/>
      <w:numFmt w:val="decimal"/>
      <w:lvlText w:val="%4."/>
      <w:lvlJc w:val="left"/>
      <w:pPr>
        <w:ind w:left="2985" w:hanging="420"/>
      </w:pPr>
    </w:lvl>
    <w:lvl w:ilvl="4" w:tplc="04090019" w:tentative="1">
      <w:start w:val="1"/>
      <w:numFmt w:val="lowerLetter"/>
      <w:lvlText w:val="%5)"/>
      <w:lvlJc w:val="left"/>
      <w:pPr>
        <w:ind w:left="3405" w:hanging="420"/>
      </w:pPr>
    </w:lvl>
    <w:lvl w:ilvl="5" w:tplc="0409001B" w:tentative="1">
      <w:start w:val="1"/>
      <w:numFmt w:val="lowerRoman"/>
      <w:lvlText w:val="%6."/>
      <w:lvlJc w:val="right"/>
      <w:pPr>
        <w:ind w:left="3825" w:hanging="420"/>
      </w:pPr>
    </w:lvl>
    <w:lvl w:ilvl="6" w:tplc="0409000F" w:tentative="1">
      <w:start w:val="1"/>
      <w:numFmt w:val="decimal"/>
      <w:lvlText w:val="%7."/>
      <w:lvlJc w:val="left"/>
      <w:pPr>
        <w:ind w:left="4245" w:hanging="420"/>
      </w:pPr>
    </w:lvl>
    <w:lvl w:ilvl="7" w:tplc="04090019" w:tentative="1">
      <w:start w:val="1"/>
      <w:numFmt w:val="lowerLetter"/>
      <w:lvlText w:val="%8)"/>
      <w:lvlJc w:val="left"/>
      <w:pPr>
        <w:ind w:left="4665" w:hanging="420"/>
      </w:pPr>
    </w:lvl>
    <w:lvl w:ilvl="8" w:tplc="0409001B" w:tentative="1">
      <w:start w:val="1"/>
      <w:numFmt w:val="lowerRoman"/>
      <w:lvlText w:val="%9."/>
      <w:lvlJc w:val="right"/>
      <w:pPr>
        <w:ind w:left="5085" w:hanging="420"/>
      </w:pPr>
    </w:lvl>
  </w:abstractNum>
  <w:abstractNum w:abstractNumId="2" w15:restartNumberingAfterBreak="0">
    <w:nsid w:val="35733E7B"/>
    <w:multiLevelType w:val="hybridMultilevel"/>
    <w:tmpl w:val="27E02B8C"/>
    <w:lvl w:ilvl="0" w:tplc="DCBA7C28">
      <w:start w:val="1"/>
      <w:numFmt w:val="decimal"/>
      <w:lvlText w:val="%1)"/>
      <w:lvlJc w:val="left"/>
      <w:pPr>
        <w:tabs>
          <w:tab w:val="num" w:pos="576"/>
        </w:tabs>
        <w:ind w:left="576" w:hanging="360"/>
      </w:pPr>
      <w:rPr>
        <w:rFonts w:cs="Times New Roman" w:hint="eastAsia"/>
      </w:rPr>
    </w:lvl>
    <w:lvl w:ilvl="1" w:tplc="7CB0D616">
      <w:start w:val="1"/>
      <w:numFmt w:val="decimal"/>
      <w:lvlText w:val="%2)"/>
      <w:lvlJc w:val="left"/>
      <w:pPr>
        <w:tabs>
          <w:tab w:val="num" w:pos="576"/>
        </w:tabs>
        <w:ind w:left="576" w:hanging="360"/>
      </w:pPr>
      <w:rPr>
        <w:rFonts w:cs="Times New Roman" w:hint="eastAsia"/>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D0007EF"/>
    <w:multiLevelType w:val="hybridMultilevel"/>
    <w:tmpl w:val="DB6A0A56"/>
    <w:lvl w:ilvl="0" w:tplc="B876F5DE">
      <w:start w:val="1"/>
      <w:numFmt w:val="japaneseCounting"/>
      <w:lvlText w:val="（%1）"/>
      <w:lvlJc w:val="left"/>
      <w:pPr>
        <w:ind w:left="1305" w:hanging="88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89"/>
    <w:rsid w:val="00000E0D"/>
    <w:rsid w:val="00002C0F"/>
    <w:rsid w:val="00012A01"/>
    <w:rsid w:val="000132C0"/>
    <w:rsid w:val="00026D70"/>
    <w:rsid w:val="000330FC"/>
    <w:rsid w:val="00033B21"/>
    <w:rsid w:val="00044C65"/>
    <w:rsid w:val="00045D3A"/>
    <w:rsid w:val="00047F2E"/>
    <w:rsid w:val="000526AA"/>
    <w:rsid w:val="00056656"/>
    <w:rsid w:val="00067D95"/>
    <w:rsid w:val="000759CF"/>
    <w:rsid w:val="0008039B"/>
    <w:rsid w:val="00093356"/>
    <w:rsid w:val="000959AD"/>
    <w:rsid w:val="000973F7"/>
    <w:rsid w:val="000A149A"/>
    <w:rsid w:val="000A393E"/>
    <w:rsid w:val="000A5F7A"/>
    <w:rsid w:val="000A7826"/>
    <w:rsid w:val="000B0CC3"/>
    <w:rsid w:val="000B171E"/>
    <w:rsid w:val="000B47F3"/>
    <w:rsid w:val="000B4F2A"/>
    <w:rsid w:val="000B5102"/>
    <w:rsid w:val="000C3B62"/>
    <w:rsid w:val="000C4BA6"/>
    <w:rsid w:val="000D34F0"/>
    <w:rsid w:val="000D4AA1"/>
    <w:rsid w:val="000D5AFD"/>
    <w:rsid w:val="000E2C0D"/>
    <w:rsid w:val="000E5DFE"/>
    <w:rsid w:val="00106BAE"/>
    <w:rsid w:val="001073C2"/>
    <w:rsid w:val="0011175B"/>
    <w:rsid w:val="00131FF6"/>
    <w:rsid w:val="00151A17"/>
    <w:rsid w:val="0015509C"/>
    <w:rsid w:val="001560F6"/>
    <w:rsid w:val="001600CE"/>
    <w:rsid w:val="00166F70"/>
    <w:rsid w:val="00172045"/>
    <w:rsid w:val="00175624"/>
    <w:rsid w:val="001768BF"/>
    <w:rsid w:val="0017764D"/>
    <w:rsid w:val="001815FB"/>
    <w:rsid w:val="0018577F"/>
    <w:rsid w:val="001A0714"/>
    <w:rsid w:val="001A07CC"/>
    <w:rsid w:val="001A1F5A"/>
    <w:rsid w:val="001A3CB4"/>
    <w:rsid w:val="001A6210"/>
    <w:rsid w:val="001B12AE"/>
    <w:rsid w:val="001B1E45"/>
    <w:rsid w:val="001C05B0"/>
    <w:rsid w:val="001C42A0"/>
    <w:rsid w:val="001C4D23"/>
    <w:rsid w:val="001C545A"/>
    <w:rsid w:val="001C7AD8"/>
    <w:rsid w:val="001D649E"/>
    <w:rsid w:val="001E5CB8"/>
    <w:rsid w:val="001E751D"/>
    <w:rsid w:val="001F35FC"/>
    <w:rsid w:val="001F7277"/>
    <w:rsid w:val="0020273C"/>
    <w:rsid w:val="00203025"/>
    <w:rsid w:val="0021343C"/>
    <w:rsid w:val="00214ECE"/>
    <w:rsid w:val="00220B79"/>
    <w:rsid w:val="00223B5F"/>
    <w:rsid w:val="00224B08"/>
    <w:rsid w:val="00233200"/>
    <w:rsid w:val="00236C8A"/>
    <w:rsid w:val="00237EAC"/>
    <w:rsid w:val="00240738"/>
    <w:rsid w:val="002422EB"/>
    <w:rsid w:val="002464D7"/>
    <w:rsid w:val="00250761"/>
    <w:rsid w:val="00250F87"/>
    <w:rsid w:val="00260368"/>
    <w:rsid w:val="00263506"/>
    <w:rsid w:val="00271E30"/>
    <w:rsid w:val="00282198"/>
    <w:rsid w:val="0029408E"/>
    <w:rsid w:val="00295750"/>
    <w:rsid w:val="002959DE"/>
    <w:rsid w:val="002965EB"/>
    <w:rsid w:val="002A086A"/>
    <w:rsid w:val="002A1B62"/>
    <w:rsid w:val="002B0028"/>
    <w:rsid w:val="002B313F"/>
    <w:rsid w:val="002B52F1"/>
    <w:rsid w:val="002C1225"/>
    <w:rsid w:val="002D0E5F"/>
    <w:rsid w:val="002D6A5E"/>
    <w:rsid w:val="002E163C"/>
    <w:rsid w:val="002F4738"/>
    <w:rsid w:val="002F6395"/>
    <w:rsid w:val="00302875"/>
    <w:rsid w:val="003108C6"/>
    <w:rsid w:val="00322C12"/>
    <w:rsid w:val="00326DE6"/>
    <w:rsid w:val="00331BF8"/>
    <w:rsid w:val="00333613"/>
    <w:rsid w:val="0034280F"/>
    <w:rsid w:val="003564FE"/>
    <w:rsid w:val="00356C52"/>
    <w:rsid w:val="00360A79"/>
    <w:rsid w:val="00363B17"/>
    <w:rsid w:val="00366817"/>
    <w:rsid w:val="003670F4"/>
    <w:rsid w:val="00372288"/>
    <w:rsid w:val="00392426"/>
    <w:rsid w:val="003A4B98"/>
    <w:rsid w:val="003C1438"/>
    <w:rsid w:val="003C5BDA"/>
    <w:rsid w:val="003D0AF8"/>
    <w:rsid w:val="003D2337"/>
    <w:rsid w:val="003E7702"/>
    <w:rsid w:val="003F0A43"/>
    <w:rsid w:val="00407E7D"/>
    <w:rsid w:val="00413412"/>
    <w:rsid w:val="00420143"/>
    <w:rsid w:val="00421032"/>
    <w:rsid w:val="00421EC5"/>
    <w:rsid w:val="00424BF5"/>
    <w:rsid w:val="00431FC5"/>
    <w:rsid w:val="004525AC"/>
    <w:rsid w:val="00456F8B"/>
    <w:rsid w:val="00472675"/>
    <w:rsid w:val="00480FC1"/>
    <w:rsid w:val="004924F8"/>
    <w:rsid w:val="004A4BE2"/>
    <w:rsid w:val="004A76DE"/>
    <w:rsid w:val="004B3080"/>
    <w:rsid w:val="004B500A"/>
    <w:rsid w:val="004B5136"/>
    <w:rsid w:val="004B5D48"/>
    <w:rsid w:val="004B7A79"/>
    <w:rsid w:val="004C1FF3"/>
    <w:rsid w:val="004C7B47"/>
    <w:rsid w:val="004F5337"/>
    <w:rsid w:val="005164CB"/>
    <w:rsid w:val="00523989"/>
    <w:rsid w:val="0053352F"/>
    <w:rsid w:val="00540F14"/>
    <w:rsid w:val="005509CD"/>
    <w:rsid w:val="005614A8"/>
    <w:rsid w:val="00564FEF"/>
    <w:rsid w:val="005653C5"/>
    <w:rsid w:val="00571FAE"/>
    <w:rsid w:val="00575297"/>
    <w:rsid w:val="005A1DF2"/>
    <w:rsid w:val="005A560C"/>
    <w:rsid w:val="005A5F03"/>
    <w:rsid w:val="005B3898"/>
    <w:rsid w:val="005C09D6"/>
    <w:rsid w:val="005C58EB"/>
    <w:rsid w:val="005D0536"/>
    <w:rsid w:val="005D3B88"/>
    <w:rsid w:val="005D6268"/>
    <w:rsid w:val="005D7AF2"/>
    <w:rsid w:val="005D7F3A"/>
    <w:rsid w:val="005E4637"/>
    <w:rsid w:val="005E62C6"/>
    <w:rsid w:val="005E72EE"/>
    <w:rsid w:val="005F0DE1"/>
    <w:rsid w:val="005F6360"/>
    <w:rsid w:val="00604847"/>
    <w:rsid w:val="00607765"/>
    <w:rsid w:val="00611A51"/>
    <w:rsid w:val="006127FF"/>
    <w:rsid w:val="00613844"/>
    <w:rsid w:val="00620AE7"/>
    <w:rsid w:val="00621241"/>
    <w:rsid w:val="00625AE3"/>
    <w:rsid w:val="0062756A"/>
    <w:rsid w:val="006404EA"/>
    <w:rsid w:val="00642328"/>
    <w:rsid w:val="00651011"/>
    <w:rsid w:val="00661008"/>
    <w:rsid w:val="006613ED"/>
    <w:rsid w:val="00680800"/>
    <w:rsid w:val="006841AB"/>
    <w:rsid w:val="00684316"/>
    <w:rsid w:val="006848E4"/>
    <w:rsid w:val="00693378"/>
    <w:rsid w:val="006945FF"/>
    <w:rsid w:val="00694694"/>
    <w:rsid w:val="006A12C0"/>
    <w:rsid w:val="006B0F97"/>
    <w:rsid w:val="006B2B77"/>
    <w:rsid w:val="006B2E0D"/>
    <w:rsid w:val="006C17B4"/>
    <w:rsid w:val="006C22FD"/>
    <w:rsid w:val="006C2F31"/>
    <w:rsid w:val="006C554D"/>
    <w:rsid w:val="006C5FBD"/>
    <w:rsid w:val="006D0908"/>
    <w:rsid w:val="006D1D53"/>
    <w:rsid w:val="006D7625"/>
    <w:rsid w:val="006F190D"/>
    <w:rsid w:val="006F499F"/>
    <w:rsid w:val="00705BF0"/>
    <w:rsid w:val="00710CF7"/>
    <w:rsid w:val="007110AB"/>
    <w:rsid w:val="00711B8C"/>
    <w:rsid w:val="00714608"/>
    <w:rsid w:val="007150BD"/>
    <w:rsid w:val="00715DF7"/>
    <w:rsid w:val="00720B72"/>
    <w:rsid w:val="00723C10"/>
    <w:rsid w:val="0072421F"/>
    <w:rsid w:val="00726106"/>
    <w:rsid w:val="00726763"/>
    <w:rsid w:val="00755F64"/>
    <w:rsid w:val="00760666"/>
    <w:rsid w:val="007608BD"/>
    <w:rsid w:val="00761FDA"/>
    <w:rsid w:val="007622AD"/>
    <w:rsid w:val="00775CCD"/>
    <w:rsid w:val="0078057E"/>
    <w:rsid w:val="007852BC"/>
    <w:rsid w:val="00791C3A"/>
    <w:rsid w:val="007970CF"/>
    <w:rsid w:val="00797E78"/>
    <w:rsid w:val="007C1949"/>
    <w:rsid w:val="007E3D0B"/>
    <w:rsid w:val="00805E9A"/>
    <w:rsid w:val="00814474"/>
    <w:rsid w:val="008214A0"/>
    <w:rsid w:val="0082338C"/>
    <w:rsid w:val="00841593"/>
    <w:rsid w:val="00847DA4"/>
    <w:rsid w:val="00857A03"/>
    <w:rsid w:val="00873DC6"/>
    <w:rsid w:val="00874484"/>
    <w:rsid w:val="00874A81"/>
    <w:rsid w:val="0087640C"/>
    <w:rsid w:val="0088095D"/>
    <w:rsid w:val="00886E4B"/>
    <w:rsid w:val="008A242F"/>
    <w:rsid w:val="008B4EDF"/>
    <w:rsid w:val="008E1ACB"/>
    <w:rsid w:val="008E3170"/>
    <w:rsid w:val="008F120E"/>
    <w:rsid w:val="008F37F8"/>
    <w:rsid w:val="00910AEA"/>
    <w:rsid w:val="00921809"/>
    <w:rsid w:val="0093326F"/>
    <w:rsid w:val="00934C53"/>
    <w:rsid w:val="00936B62"/>
    <w:rsid w:val="00942CA7"/>
    <w:rsid w:val="00950928"/>
    <w:rsid w:val="009510E6"/>
    <w:rsid w:val="00954FA5"/>
    <w:rsid w:val="009564CD"/>
    <w:rsid w:val="00960FA3"/>
    <w:rsid w:val="009613BC"/>
    <w:rsid w:val="00964C77"/>
    <w:rsid w:val="0097237B"/>
    <w:rsid w:val="00974493"/>
    <w:rsid w:val="00974A53"/>
    <w:rsid w:val="009763B9"/>
    <w:rsid w:val="009A2F14"/>
    <w:rsid w:val="009A5877"/>
    <w:rsid w:val="009A7557"/>
    <w:rsid w:val="009C3466"/>
    <w:rsid w:val="009C6628"/>
    <w:rsid w:val="009D2A7A"/>
    <w:rsid w:val="009D574F"/>
    <w:rsid w:val="009D6B80"/>
    <w:rsid w:val="009E1364"/>
    <w:rsid w:val="009F0443"/>
    <w:rsid w:val="00A0213D"/>
    <w:rsid w:val="00A11F6B"/>
    <w:rsid w:val="00A157BB"/>
    <w:rsid w:val="00A357A3"/>
    <w:rsid w:val="00A35B38"/>
    <w:rsid w:val="00A43C7F"/>
    <w:rsid w:val="00A5260A"/>
    <w:rsid w:val="00A972D4"/>
    <w:rsid w:val="00AA010F"/>
    <w:rsid w:val="00AA0826"/>
    <w:rsid w:val="00AA4B06"/>
    <w:rsid w:val="00AA6DFF"/>
    <w:rsid w:val="00AB2132"/>
    <w:rsid w:val="00AB3F35"/>
    <w:rsid w:val="00AB6B4B"/>
    <w:rsid w:val="00AB719C"/>
    <w:rsid w:val="00AD5CD3"/>
    <w:rsid w:val="00AE2C27"/>
    <w:rsid w:val="00AE7574"/>
    <w:rsid w:val="00B06746"/>
    <w:rsid w:val="00B07C9A"/>
    <w:rsid w:val="00B14C79"/>
    <w:rsid w:val="00B166AA"/>
    <w:rsid w:val="00B23457"/>
    <w:rsid w:val="00B27523"/>
    <w:rsid w:val="00B36563"/>
    <w:rsid w:val="00B44079"/>
    <w:rsid w:val="00B44F5F"/>
    <w:rsid w:val="00B6145B"/>
    <w:rsid w:val="00B71674"/>
    <w:rsid w:val="00B7195F"/>
    <w:rsid w:val="00B72B95"/>
    <w:rsid w:val="00B73992"/>
    <w:rsid w:val="00B857D4"/>
    <w:rsid w:val="00B879F4"/>
    <w:rsid w:val="00B96431"/>
    <w:rsid w:val="00B97D47"/>
    <w:rsid w:val="00BA1276"/>
    <w:rsid w:val="00BA5EDE"/>
    <w:rsid w:val="00BA70C7"/>
    <w:rsid w:val="00BB0A7C"/>
    <w:rsid w:val="00BD5E02"/>
    <w:rsid w:val="00BF0AA6"/>
    <w:rsid w:val="00BF2C92"/>
    <w:rsid w:val="00BF4A60"/>
    <w:rsid w:val="00BF5668"/>
    <w:rsid w:val="00C005E3"/>
    <w:rsid w:val="00C00CE3"/>
    <w:rsid w:val="00C01E6F"/>
    <w:rsid w:val="00C0760A"/>
    <w:rsid w:val="00C07ED1"/>
    <w:rsid w:val="00C14333"/>
    <w:rsid w:val="00C1699C"/>
    <w:rsid w:val="00C16AE0"/>
    <w:rsid w:val="00C24C45"/>
    <w:rsid w:val="00C35901"/>
    <w:rsid w:val="00C431C8"/>
    <w:rsid w:val="00C4521D"/>
    <w:rsid w:val="00C45EF7"/>
    <w:rsid w:val="00C52CA7"/>
    <w:rsid w:val="00C57F44"/>
    <w:rsid w:val="00C60756"/>
    <w:rsid w:val="00C60927"/>
    <w:rsid w:val="00C64E96"/>
    <w:rsid w:val="00C65247"/>
    <w:rsid w:val="00C6769E"/>
    <w:rsid w:val="00C7695F"/>
    <w:rsid w:val="00C838C5"/>
    <w:rsid w:val="00C92B88"/>
    <w:rsid w:val="00CA0AE2"/>
    <w:rsid w:val="00CB025D"/>
    <w:rsid w:val="00CB15F1"/>
    <w:rsid w:val="00CB3F52"/>
    <w:rsid w:val="00CB5AC9"/>
    <w:rsid w:val="00CB6397"/>
    <w:rsid w:val="00CB6DB7"/>
    <w:rsid w:val="00CB754E"/>
    <w:rsid w:val="00CE7742"/>
    <w:rsid w:val="00CF314A"/>
    <w:rsid w:val="00CF36B4"/>
    <w:rsid w:val="00D04C67"/>
    <w:rsid w:val="00D1519E"/>
    <w:rsid w:val="00D17D47"/>
    <w:rsid w:val="00D232F6"/>
    <w:rsid w:val="00D268AD"/>
    <w:rsid w:val="00D276BB"/>
    <w:rsid w:val="00D34616"/>
    <w:rsid w:val="00D35744"/>
    <w:rsid w:val="00D42005"/>
    <w:rsid w:val="00D54F57"/>
    <w:rsid w:val="00D67B88"/>
    <w:rsid w:val="00D75DF3"/>
    <w:rsid w:val="00D85673"/>
    <w:rsid w:val="00D92B34"/>
    <w:rsid w:val="00D95443"/>
    <w:rsid w:val="00D95EC8"/>
    <w:rsid w:val="00D97FC4"/>
    <w:rsid w:val="00DA50E8"/>
    <w:rsid w:val="00DB2E78"/>
    <w:rsid w:val="00DB4663"/>
    <w:rsid w:val="00DC51A3"/>
    <w:rsid w:val="00DD238C"/>
    <w:rsid w:val="00DD5BF4"/>
    <w:rsid w:val="00DE22EA"/>
    <w:rsid w:val="00DE2395"/>
    <w:rsid w:val="00E0630F"/>
    <w:rsid w:val="00E0678D"/>
    <w:rsid w:val="00E2412D"/>
    <w:rsid w:val="00E310EE"/>
    <w:rsid w:val="00E330F9"/>
    <w:rsid w:val="00E33415"/>
    <w:rsid w:val="00E50E89"/>
    <w:rsid w:val="00E5768C"/>
    <w:rsid w:val="00E577C5"/>
    <w:rsid w:val="00E6185C"/>
    <w:rsid w:val="00E66147"/>
    <w:rsid w:val="00E6686C"/>
    <w:rsid w:val="00E67125"/>
    <w:rsid w:val="00E754C2"/>
    <w:rsid w:val="00E75F8C"/>
    <w:rsid w:val="00E779A8"/>
    <w:rsid w:val="00E85C9D"/>
    <w:rsid w:val="00E95BAB"/>
    <w:rsid w:val="00EA0D72"/>
    <w:rsid w:val="00EA289D"/>
    <w:rsid w:val="00EB125F"/>
    <w:rsid w:val="00EB1B1B"/>
    <w:rsid w:val="00EB34C0"/>
    <w:rsid w:val="00EB5B80"/>
    <w:rsid w:val="00EB5B89"/>
    <w:rsid w:val="00EB6181"/>
    <w:rsid w:val="00ED3939"/>
    <w:rsid w:val="00ED77BB"/>
    <w:rsid w:val="00EE277E"/>
    <w:rsid w:val="00EE569C"/>
    <w:rsid w:val="00EE5B54"/>
    <w:rsid w:val="00EF1C60"/>
    <w:rsid w:val="00EF2803"/>
    <w:rsid w:val="00EF4FDF"/>
    <w:rsid w:val="00EF6F0C"/>
    <w:rsid w:val="00F00B0F"/>
    <w:rsid w:val="00F0621B"/>
    <w:rsid w:val="00F102C2"/>
    <w:rsid w:val="00F11CC3"/>
    <w:rsid w:val="00F11D13"/>
    <w:rsid w:val="00F13134"/>
    <w:rsid w:val="00F2568B"/>
    <w:rsid w:val="00F31538"/>
    <w:rsid w:val="00F379A1"/>
    <w:rsid w:val="00F4546C"/>
    <w:rsid w:val="00F47F13"/>
    <w:rsid w:val="00F56FC2"/>
    <w:rsid w:val="00F636FE"/>
    <w:rsid w:val="00F73E61"/>
    <w:rsid w:val="00F77218"/>
    <w:rsid w:val="00F83D51"/>
    <w:rsid w:val="00F90101"/>
    <w:rsid w:val="00F920BD"/>
    <w:rsid w:val="00F949D3"/>
    <w:rsid w:val="00F94B6F"/>
    <w:rsid w:val="00FA6309"/>
    <w:rsid w:val="00FB0DB3"/>
    <w:rsid w:val="00FC2E6B"/>
    <w:rsid w:val="00FC4AEA"/>
    <w:rsid w:val="00FC75B8"/>
    <w:rsid w:val="00FD6650"/>
    <w:rsid w:val="00FE1F10"/>
    <w:rsid w:val="00FE3DE7"/>
    <w:rsid w:val="00FE7075"/>
    <w:rsid w:val="00FE7F92"/>
    <w:rsid w:val="00FF2184"/>
    <w:rsid w:val="00FF4B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B3289D-2712-483F-928B-C08EB92F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B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title">
    <w:name w:val="notetitle"/>
    <w:basedOn w:val="a"/>
    <w:uiPriority w:val="99"/>
    <w:rsid w:val="00EB5B89"/>
    <w:pPr>
      <w:widowControl/>
      <w:spacing w:before="100" w:beforeAutospacing="1" w:after="100" w:afterAutospacing="1"/>
      <w:jc w:val="left"/>
    </w:pPr>
    <w:rPr>
      <w:kern w:val="0"/>
      <w:sz w:val="24"/>
    </w:rPr>
  </w:style>
  <w:style w:type="paragraph" w:styleId="a3">
    <w:name w:val="Normal (Web)"/>
    <w:basedOn w:val="a"/>
    <w:uiPriority w:val="99"/>
    <w:rsid w:val="00EB5B89"/>
    <w:pPr>
      <w:widowControl/>
      <w:spacing w:before="100" w:beforeAutospacing="1" w:after="100" w:afterAutospacing="1"/>
      <w:jc w:val="left"/>
    </w:pPr>
    <w:rPr>
      <w:kern w:val="0"/>
      <w:sz w:val="24"/>
    </w:rPr>
  </w:style>
  <w:style w:type="table" w:styleId="a4">
    <w:name w:val="Table Grid"/>
    <w:basedOn w:val="a1"/>
    <w:uiPriority w:val="99"/>
    <w:rsid w:val="00EB5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EB5B89"/>
    <w:pPr>
      <w:tabs>
        <w:tab w:val="center" w:pos="4153"/>
        <w:tab w:val="right" w:pos="8306"/>
      </w:tabs>
      <w:snapToGrid w:val="0"/>
      <w:jc w:val="left"/>
    </w:pPr>
    <w:rPr>
      <w:sz w:val="18"/>
      <w:szCs w:val="18"/>
    </w:rPr>
  </w:style>
  <w:style w:type="character" w:customStyle="1" w:styleId="Char">
    <w:name w:val="页脚 Char"/>
    <w:link w:val="a5"/>
    <w:uiPriority w:val="99"/>
    <w:semiHidden/>
    <w:rsid w:val="00B12F40"/>
    <w:rPr>
      <w:sz w:val="18"/>
      <w:szCs w:val="18"/>
    </w:rPr>
  </w:style>
  <w:style w:type="character" w:styleId="a6">
    <w:name w:val="page number"/>
    <w:uiPriority w:val="99"/>
    <w:rsid w:val="00EB5B89"/>
    <w:rPr>
      <w:rFonts w:cs="Times New Roman"/>
    </w:rPr>
  </w:style>
  <w:style w:type="paragraph" w:styleId="a7">
    <w:name w:val="header"/>
    <w:basedOn w:val="a"/>
    <w:link w:val="Char0"/>
    <w:uiPriority w:val="99"/>
    <w:rsid w:val="00EB5B8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rsid w:val="00B12F40"/>
    <w:rPr>
      <w:sz w:val="18"/>
      <w:szCs w:val="18"/>
    </w:rPr>
  </w:style>
  <w:style w:type="character" w:styleId="a8">
    <w:name w:val="Hyperlink"/>
    <w:uiPriority w:val="99"/>
    <w:rsid w:val="00F77218"/>
    <w:rPr>
      <w:rFonts w:cs="Times New Roman"/>
      <w:color w:val="0000FF"/>
      <w:u w:val="single"/>
    </w:rPr>
  </w:style>
  <w:style w:type="paragraph" w:styleId="a9">
    <w:name w:val="caption"/>
    <w:basedOn w:val="a"/>
    <w:next w:val="a"/>
    <w:unhideWhenUsed/>
    <w:qFormat/>
    <w:locked/>
    <w:rsid w:val="00BD5E02"/>
    <w:rPr>
      <w:rFonts w:asciiTheme="majorHAnsi" w:eastAsia="黑体" w:hAnsiTheme="majorHAnsi" w:cstheme="majorBidi"/>
      <w:sz w:val="20"/>
      <w:szCs w:val="20"/>
    </w:rPr>
  </w:style>
  <w:style w:type="paragraph" w:styleId="aa">
    <w:name w:val="Date"/>
    <w:basedOn w:val="a"/>
    <w:next w:val="a"/>
    <w:link w:val="Char1"/>
    <w:uiPriority w:val="99"/>
    <w:semiHidden/>
    <w:unhideWhenUsed/>
    <w:rsid w:val="00DC51A3"/>
    <w:pPr>
      <w:ind w:leftChars="2500" w:left="100"/>
    </w:pPr>
  </w:style>
  <w:style w:type="character" w:customStyle="1" w:styleId="Char1">
    <w:name w:val="日期 Char"/>
    <w:basedOn w:val="a0"/>
    <w:link w:val="aa"/>
    <w:uiPriority w:val="99"/>
    <w:semiHidden/>
    <w:rsid w:val="00DC51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4182;&#20110;2015&#24180;10&#26376;25&#26085;&#21069;&#20256;&#30495;&#33267;010&#65293;62265730&#25110;&#21457;&#37038;&#20214;&#33267;xiaopeng@cnmet.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1347</Characters>
  <Application>Microsoft Office Word</Application>
  <DocSecurity>0</DocSecurity>
  <Lines>11</Lines>
  <Paragraphs>3</Paragraphs>
  <ScaleCrop>false</ScaleCrop>
  <Company>ysrencai</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ysrencai</dc:creator>
  <cp:lastModifiedBy>felix-hp</cp:lastModifiedBy>
  <cp:revision>2</cp:revision>
  <cp:lastPrinted>2011-07-14T05:51:00Z</cp:lastPrinted>
  <dcterms:created xsi:type="dcterms:W3CDTF">2015-09-01T02:34:00Z</dcterms:created>
  <dcterms:modified xsi:type="dcterms:W3CDTF">2015-09-01T02:34:00Z</dcterms:modified>
</cp:coreProperties>
</file>