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AE" w:rsidRPr="00362BDC" w:rsidRDefault="004413AE" w:rsidP="001B63D3">
      <w:pPr>
        <w:spacing w:line="1000" w:lineRule="exact"/>
        <w:jc w:val="center"/>
        <w:rPr>
          <w:rFonts w:ascii="华文中宋" w:eastAsia="华文中宋" w:hAnsi="华文中宋"/>
          <w:b/>
          <w:bCs/>
          <w:color w:val="FF0000"/>
          <w:spacing w:val="-50"/>
          <w:sz w:val="72"/>
          <w:szCs w:val="72"/>
        </w:rPr>
      </w:pPr>
      <w:r w:rsidRPr="00362BDC">
        <w:rPr>
          <w:rFonts w:ascii="华文中宋" w:eastAsia="华文中宋" w:hAnsi="华文中宋" w:hint="eastAsia"/>
          <w:b/>
          <w:bCs/>
          <w:color w:val="FF0000"/>
          <w:spacing w:val="-50"/>
          <w:sz w:val="72"/>
          <w:szCs w:val="72"/>
        </w:rPr>
        <w:t>有色金属行业高校毕业生就业联盟</w:t>
      </w:r>
    </w:p>
    <w:p w:rsidR="004413AE" w:rsidRDefault="004413AE" w:rsidP="001B63D3">
      <w:pPr>
        <w:spacing w:line="1000" w:lineRule="exact"/>
        <w:rPr>
          <w:rFonts w:ascii="华文中宋" w:eastAsia="华文中宋" w:hAnsi="华文中宋"/>
          <w:b/>
          <w:bCs/>
          <w:color w:val="FF0000"/>
          <w:spacing w:val="12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120"/>
          <w:sz w:val="72"/>
          <w:szCs w:val="72"/>
        </w:rPr>
        <w:t>有色金属工业人才中</w:t>
      </w:r>
      <w:r w:rsidRPr="001B63D3">
        <w:rPr>
          <w:rFonts w:ascii="华文中宋" w:eastAsia="华文中宋" w:hAnsi="华文中宋" w:hint="eastAsia"/>
          <w:b/>
          <w:bCs/>
          <w:color w:val="FF0000"/>
          <w:sz w:val="72"/>
          <w:szCs w:val="72"/>
        </w:rPr>
        <w:t>心</w:t>
      </w:r>
    </w:p>
    <w:p w:rsidR="004413AE" w:rsidRPr="00AD7E85" w:rsidRDefault="00F45CDE" w:rsidP="004413AE">
      <w:pPr>
        <w:spacing w:line="800" w:lineRule="exact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w:pict>
          <v:line id="直接连接符 1" o:spid="_x0000_s1026" style="position:absolute;left:0;text-align:left;flip:y;z-index:251659264;visibility:visible;mso-width-relative:margin" from=".4pt,9.05pt" to="481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" strokecolor="red" strokeweight="3.25pt"/>
        </w:pict>
      </w:r>
    </w:p>
    <w:p w:rsidR="004413AE" w:rsidRPr="00AD7E85" w:rsidRDefault="004413AE" w:rsidP="00362BDC">
      <w:pPr>
        <w:rPr>
          <w:rFonts w:ascii="宋体" w:hAnsi="宋体"/>
          <w:sz w:val="28"/>
          <w:szCs w:val="28"/>
        </w:rPr>
      </w:pPr>
    </w:p>
    <w:p w:rsidR="008F3FB0" w:rsidRDefault="004A59A4" w:rsidP="008F3FB0">
      <w:pPr>
        <w:spacing w:before="100" w:beforeAutospacing="1" w:after="100" w:afterAutospacing="1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F3FB0">
        <w:rPr>
          <w:rFonts w:ascii="华文中宋" w:eastAsia="华文中宋" w:hAnsi="华文中宋" w:hint="eastAsia"/>
          <w:b/>
          <w:bCs/>
          <w:sz w:val="36"/>
          <w:szCs w:val="36"/>
        </w:rPr>
        <w:t>“</w:t>
      </w:r>
      <w:r w:rsidR="00362BDC" w:rsidRPr="008F3FB0">
        <w:rPr>
          <w:rFonts w:ascii="华文中宋" w:eastAsia="华文中宋" w:hAnsi="华文中宋" w:hint="eastAsia"/>
          <w:b/>
          <w:bCs/>
          <w:sz w:val="36"/>
          <w:szCs w:val="36"/>
        </w:rPr>
        <w:t>有色金属行业</w:t>
      </w:r>
      <w:r w:rsidR="008431E8" w:rsidRPr="008F3FB0">
        <w:rPr>
          <w:rFonts w:ascii="华文中宋" w:eastAsia="华文中宋" w:hAnsi="华文中宋" w:hint="eastAsia"/>
          <w:b/>
          <w:bCs/>
          <w:sz w:val="36"/>
          <w:szCs w:val="36"/>
        </w:rPr>
        <w:t>高校毕业生就业联盟</w:t>
      </w:r>
      <w:r w:rsidRPr="008F3FB0">
        <w:rPr>
          <w:rFonts w:ascii="华文中宋" w:eastAsia="华文中宋" w:hAnsi="华文中宋" w:hint="eastAsia"/>
          <w:b/>
          <w:bCs/>
          <w:sz w:val="36"/>
          <w:szCs w:val="36"/>
        </w:rPr>
        <w:t>2017</w:t>
      </w:r>
      <w:r w:rsidR="008431E8" w:rsidRPr="008F3FB0">
        <w:rPr>
          <w:rFonts w:ascii="华文中宋" w:eastAsia="华文中宋" w:hAnsi="华文中宋" w:hint="eastAsia"/>
          <w:b/>
          <w:bCs/>
          <w:sz w:val="36"/>
          <w:szCs w:val="36"/>
        </w:rPr>
        <w:t>年工作会</w:t>
      </w:r>
    </w:p>
    <w:p w:rsidR="00362BDC" w:rsidRPr="008F3FB0" w:rsidRDefault="008F3FB0" w:rsidP="008F3FB0">
      <w:pPr>
        <w:spacing w:before="100" w:beforeAutospacing="1" w:after="100" w:afterAutospacing="1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F3FB0">
        <w:rPr>
          <w:rFonts w:ascii="华文中宋" w:eastAsia="华文中宋" w:hAnsi="华文中宋" w:hint="eastAsia"/>
          <w:b/>
          <w:bCs/>
          <w:sz w:val="36"/>
          <w:szCs w:val="36"/>
        </w:rPr>
        <w:t>暨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高校</w:t>
      </w:r>
      <w:r w:rsidRPr="008F3FB0">
        <w:rPr>
          <w:rFonts w:ascii="华文中宋" w:eastAsia="华文中宋" w:hAnsi="华文中宋" w:hint="eastAsia"/>
          <w:b/>
          <w:bCs/>
          <w:sz w:val="36"/>
          <w:szCs w:val="36"/>
        </w:rPr>
        <w:t>毕业生就业合作研讨会</w:t>
      </w:r>
      <w:proofErr w:type="gramStart"/>
      <w:r w:rsidR="004A59A4" w:rsidRPr="008F3FB0">
        <w:rPr>
          <w:rFonts w:ascii="华文中宋" w:eastAsia="华文中宋" w:hAnsi="华文中宋" w:hint="eastAsia"/>
          <w:b/>
          <w:bCs/>
          <w:sz w:val="36"/>
          <w:szCs w:val="36"/>
        </w:rPr>
        <w:t>”</w:t>
      </w:r>
      <w:proofErr w:type="gramEnd"/>
      <w:r w:rsidR="00362BDC" w:rsidRPr="008F3FB0">
        <w:rPr>
          <w:rFonts w:ascii="华文中宋" w:eastAsia="华文中宋" w:hAnsi="华文中宋" w:hint="eastAsia"/>
          <w:b/>
          <w:bCs/>
          <w:sz w:val="36"/>
          <w:szCs w:val="36"/>
        </w:rPr>
        <w:t>邀请函</w:t>
      </w:r>
    </w:p>
    <w:p w:rsidR="00362BDC" w:rsidRDefault="00362BDC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4413AE" w:rsidRPr="00AD7E85" w:rsidRDefault="004413AE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362BDC" w:rsidRPr="00AD7E85" w:rsidRDefault="00362BDC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240B60" w:rsidRPr="003C041D" w:rsidRDefault="00637835" w:rsidP="00637835">
      <w:pPr>
        <w:spacing w:before="100" w:beforeAutospacing="1" w:after="100" w:afterAutospacing="1"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各有关单位</w:t>
      </w:r>
      <w:r w:rsidR="00240B60" w:rsidRPr="003C041D">
        <w:rPr>
          <w:rFonts w:ascii="仿宋_GB2312" w:eastAsia="仿宋_GB2312" w:hAnsi="仿宋" w:hint="eastAsia"/>
          <w:b/>
          <w:sz w:val="32"/>
          <w:szCs w:val="32"/>
        </w:rPr>
        <w:t>:</w:t>
      </w:r>
    </w:p>
    <w:p w:rsidR="00CD314D" w:rsidRPr="00240B60" w:rsidRDefault="00CD314D" w:rsidP="004413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为了向</w:t>
      </w:r>
      <w:r w:rsidR="008431E8" w:rsidRPr="00240B60">
        <w:rPr>
          <w:rFonts w:ascii="仿宋_GB2312" w:eastAsia="仿宋_GB2312" w:hint="eastAsia"/>
          <w:sz w:val="32"/>
          <w:szCs w:val="32"/>
        </w:rPr>
        <w:t>用人单位</w:t>
      </w:r>
      <w:r w:rsidR="00240B60">
        <w:rPr>
          <w:rFonts w:ascii="仿宋_GB2312" w:eastAsia="仿宋_GB2312" w:hint="eastAsia"/>
          <w:sz w:val="32"/>
          <w:szCs w:val="32"/>
        </w:rPr>
        <w:t>提供更加高效快捷的招聘服务</w:t>
      </w:r>
      <w:r w:rsidRPr="00240B60">
        <w:rPr>
          <w:rFonts w:ascii="仿宋_GB2312" w:eastAsia="仿宋_GB2312" w:hint="eastAsia"/>
          <w:sz w:val="32"/>
          <w:szCs w:val="32"/>
        </w:rPr>
        <w:t>，促进高校毕业生就业，</w:t>
      </w:r>
      <w:r w:rsidR="00240B60">
        <w:rPr>
          <w:rFonts w:ascii="仿宋_GB2312" w:eastAsia="仿宋_GB2312" w:hint="eastAsia"/>
          <w:sz w:val="32"/>
          <w:szCs w:val="32"/>
        </w:rPr>
        <w:t>加强</w:t>
      </w:r>
      <w:r w:rsidR="008F3FB0">
        <w:rPr>
          <w:rFonts w:ascii="仿宋_GB2312" w:eastAsia="仿宋_GB2312" w:hint="eastAsia"/>
          <w:sz w:val="32"/>
          <w:szCs w:val="32"/>
        </w:rPr>
        <w:t>相关高校与</w:t>
      </w:r>
      <w:r w:rsidR="00240B60">
        <w:rPr>
          <w:rFonts w:ascii="仿宋_GB2312" w:eastAsia="仿宋_GB2312" w:hAnsi="仿宋" w:hint="eastAsia"/>
          <w:sz w:val="32"/>
          <w:szCs w:val="32"/>
        </w:rPr>
        <w:t>各地</w:t>
      </w:r>
      <w:r w:rsidR="00240B60">
        <w:rPr>
          <w:rFonts w:ascii="仿宋_GB2312" w:eastAsia="仿宋_GB2312" w:hint="eastAsia"/>
          <w:sz w:val="32"/>
          <w:szCs w:val="32"/>
        </w:rPr>
        <w:t>的人才合作，丰富大中城市联合招聘活动的内容，</w:t>
      </w:r>
      <w:r w:rsidR="003F5D87">
        <w:rPr>
          <w:rFonts w:ascii="仿宋_GB2312" w:eastAsia="仿宋_GB2312" w:hint="eastAsia"/>
          <w:sz w:val="32"/>
          <w:szCs w:val="32"/>
        </w:rPr>
        <w:t>在</w:t>
      </w:r>
      <w:r w:rsidR="00240B60">
        <w:rPr>
          <w:rFonts w:ascii="仿宋_GB2312" w:eastAsia="仿宋_GB2312" w:hint="eastAsia"/>
          <w:sz w:val="32"/>
          <w:szCs w:val="32"/>
        </w:rPr>
        <w:t>全国人才流动中心</w:t>
      </w:r>
      <w:r w:rsidR="003F5D87">
        <w:rPr>
          <w:rFonts w:ascii="仿宋_GB2312" w:eastAsia="仿宋_GB2312" w:hint="eastAsia"/>
          <w:sz w:val="32"/>
          <w:szCs w:val="32"/>
        </w:rPr>
        <w:t>的支持下，</w:t>
      </w:r>
      <w:r w:rsidR="008431E8" w:rsidRPr="00240B60">
        <w:rPr>
          <w:rFonts w:ascii="仿宋_GB2312" w:eastAsia="仿宋_GB2312" w:hint="eastAsia"/>
          <w:sz w:val="32"/>
          <w:szCs w:val="32"/>
        </w:rPr>
        <w:t>有色金属工业人才中心</w:t>
      </w:r>
      <w:r w:rsidR="004048CB" w:rsidRPr="00240B60">
        <w:rPr>
          <w:rFonts w:ascii="仿宋_GB2312" w:eastAsia="仿宋_GB2312" w:hint="eastAsia"/>
          <w:sz w:val="32"/>
          <w:szCs w:val="32"/>
        </w:rPr>
        <w:t>（</w:t>
      </w:r>
      <w:r w:rsidR="008431E8" w:rsidRPr="00240B60">
        <w:rPr>
          <w:rFonts w:ascii="仿宋_GB2312" w:eastAsia="仿宋_GB2312" w:hint="eastAsia"/>
          <w:sz w:val="32"/>
          <w:szCs w:val="32"/>
        </w:rPr>
        <w:t>有色金属行业高校毕业生就业联盟</w:t>
      </w:r>
      <w:r w:rsidR="004048CB" w:rsidRPr="00240B60">
        <w:rPr>
          <w:rFonts w:ascii="仿宋_GB2312" w:eastAsia="仿宋_GB2312" w:hint="eastAsia"/>
          <w:sz w:val="32"/>
          <w:szCs w:val="32"/>
        </w:rPr>
        <w:t>）</w:t>
      </w:r>
      <w:r w:rsidR="00240B60">
        <w:rPr>
          <w:rFonts w:ascii="仿宋_GB2312" w:eastAsia="仿宋_GB2312" w:hint="eastAsia"/>
          <w:sz w:val="32"/>
          <w:szCs w:val="32"/>
        </w:rPr>
        <w:t>拟于</w:t>
      </w:r>
      <w:r w:rsidR="00240B60" w:rsidRPr="00240B60">
        <w:rPr>
          <w:rFonts w:ascii="仿宋_GB2312" w:eastAsia="仿宋_GB2312" w:hint="eastAsia"/>
          <w:sz w:val="32"/>
          <w:szCs w:val="32"/>
        </w:rPr>
        <w:t>2017年7月6-8</w:t>
      </w:r>
      <w:r w:rsidR="00171980">
        <w:rPr>
          <w:rFonts w:ascii="仿宋_GB2312" w:eastAsia="仿宋_GB2312" w:hint="eastAsia"/>
          <w:sz w:val="32"/>
          <w:szCs w:val="32"/>
        </w:rPr>
        <w:t>日在哈尔滨市</w:t>
      </w:r>
      <w:bookmarkStart w:id="0" w:name="_GoBack"/>
      <w:bookmarkEnd w:id="0"/>
      <w:r w:rsidR="00240B60" w:rsidRPr="00240B60">
        <w:rPr>
          <w:rFonts w:ascii="仿宋_GB2312" w:eastAsia="仿宋_GB2312" w:hint="eastAsia"/>
          <w:sz w:val="32"/>
          <w:szCs w:val="32"/>
        </w:rPr>
        <w:t>举办“</w:t>
      </w:r>
      <w:r w:rsidR="004413AE" w:rsidRPr="004413AE">
        <w:rPr>
          <w:rFonts w:ascii="仿宋_GB2312" w:eastAsia="仿宋_GB2312" w:hint="eastAsia"/>
          <w:sz w:val="32"/>
          <w:szCs w:val="32"/>
        </w:rPr>
        <w:t>有色金属行业高校毕业生就业联盟2017年工作会暨高校毕业生就业合作研讨会</w:t>
      </w:r>
      <w:r w:rsidR="00240B60" w:rsidRPr="00240B60">
        <w:rPr>
          <w:rFonts w:ascii="仿宋_GB2312" w:eastAsia="仿宋_GB2312" w:hint="eastAsia"/>
          <w:sz w:val="32"/>
          <w:szCs w:val="32"/>
        </w:rPr>
        <w:t>”，</w:t>
      </w:r>
      <w:r w:rsidR="00172340">
        <w:rPr>
          <w:rFonts w:ascii="仿宋_GB2312" w:eastAsia="仿宋_GB2312" w:hint="eastAsia"/>
          <w:sz w:val="32"/>
          <w:szCs w:val="32"/>
        </w:rPr>
        <w:t>具体事宜如下</w:t>
      </w:r>
      <w:r w:rsidR="00240B60">
        <w:rPr>
          <w:rFonts w:ascii="仿宋_GB2312" w:eastAsia="仿宋_GB2312" w:hint="eastAsia"/>
          <w:sz w:val="32"/>
          <w:szCs w:val="32"/>
        </w:rPr>
        <w:t>：</w:t>
      </w:r>
    </w:p>
    <w:p w:rsidR="00774A70" w:rsidRPr="00B72933" w:rsidRDefault="00362BDC" w:rsidP="00774A7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2933">
        <w:rPr>
          <w:rFonts w:ascii="仿宋_GB2312" w:eastAsia="仿宋_GB2312" w:hint="eastAsia"/>
          <w:b/>
          <w:sz w:val="32"/>
          <w:szCs w:val="32"/>
        </w:rPr>
        <w:t>一、</w:t>
      </w:r>
      <w:r w:rsidR="00774A70" w:rsidRPr="00B72933">
        <w:rPr>
          <w:rFonts w:ascii="仿宋_GB2312" w:eastAsia="仿宋_GB2312" w:hint="eastAsia"/>
          <w:b/>
          <w:sz w:val="32"/>
          <w:szCs w:val="32"/>
        </w:rPr>
        <w:t>主办单位</w:t>
      </w:r>
    </w:p>
    <w:p w:rsidR="00774A70" w:rsidRPr="00B72933" w:rsidRDefault="00774A70" w:rsidP="00774A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933">
        <w:rPr>
          <w:rFonts w:ascii="仿宋_GB2312" w:eastAsia="仿宋_GB2312" w:hint="eastAsia"/>
          <w:sz w:val="32"/>
          <w:szCs w:val="32"/>
        </w:rPr>
        <w:t>有色金属工业人才中心（有色金属行业高校毕业生就业联盟）</w:t>
      </w:r>
    </w:p>
    <w:p w:rsidR="00774A70" w:rsidRPr="00B72933" w:rsidRDefault="003F5D87" w:rsidP="00774A7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2933">
        <w:rPr>
          <w:rFonts w:ascii="仿宋_GB2312" w:eastAsia="仿宋_GB2312" w:hint="eastAsia"/>
          <w:b/>
          <w:sz w:val="32"/>
          <w:szCs w:val="32"/>
        </w:rPr>
        <w:t>二、</w:t>
      </w:r>
      <w:r w:rsidR="00774A70" w:rsidRPr="00B72933">
        <w:rPr>
          <w:rFonts w:ascii="仿宋_GB2312" w:eastAsia="仿宋_GB2312" w:hint="eastAsia"/>
          <w:b/>
          <w:sz w:val="32"/>
          <w:szCs w:val="32"/>
        </w:rPr>
        <w:t>支持单位</w:t>
      </w:r>
    </w:p>
    <w:p w:rsidR="00D05690" w:rsidRPr="00240B60" w:rsidRDefault="00774A70" w:rsidP="00B729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933">
        <w:rPr>
          <w:rFonts w:ascii="仿宋_GB2312" w:eastAsia="仿宋_GB2312" w:hint="eastAsia"/>
          <w:sz w:val="32"/>
          <w:szCs w:val="32"/>
        </w:rPr>
        <w:t>全国人才流动中心</w:t>
      </w:r>
    </w:p>
    <w:p w:rsidR="00362BDC" w:rsidRPr="00240B60" w:rsidRDefault="003F5D87" w:rsidP="00454FE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</w:t>
      </w:r>
      <w:r w:rsidR="00362BDC" w:rsidRPr="00240B60">
        <w:rPr>
          <w:rFonts w:ascii="仿宋_GB2312" w:eastAsia="仿宋_GB2312" w:hint="eastAsia"/>
          <w:b/>
          <w:sz w:val="32"/>
          <w:szCs w:val="32"/>
        </w:rPr>
        <w:t>、</w:t>
      </w:r>
      <w:r w:rsidR="00E03A20" w:rsidRPr="00240B60">
        <w:rPr>
          <w:rFonts w:ascii="仿宋_GB2312" w:eastAsia="仿宋_GB2312" w:hint="eastAsia"/>
          <w:b/>
          <w:sz w:val="32"/>
          <w:szCs w:val="32"/>
        </w:rPr>
        <w:t>参会对象</w:t>
      </w:r>
    </w:p>
    <w:p w:rsidR="00E03A20" w:rsidRDefault="00E03A20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1、相关高校就业主管领导、就业处负责人；</w:t>
      </w:r>
    </w:p>
    <w:p w:rsidR="009215E7" w:rsidRPr="009215E7" w:rsidRDefault="009215E7" w:rsidP="00921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240B60">
        <w:rPr>
          <w:rFonts w:ascii="仿宋_GB2312" w:eastAsia="仿宋_GB2312" w:hint="eastAsia"/>
          <w:sz w:val="32"/>
          <w:szCs w:val="32"/>
        </w:rPr>
        <w:t>、</w:t>
      </w:r>
      <w:r w:rsidR="00D2595B">
        <w:rPr>
          <w:rFonts w:ascii="仿宋_GB2312" w:eastAsia="仿宋_GB2312" w:hint="eastAsia"/>
          <w:sz w:val="32"/>
          <w:szCs w:val="32"/>
        </w:rPr>
        <w:t>各省市</w:t>
      </w:r>
      <w:r w:rsidR="008B1DCA" w:rsidRPr="00240B60">
        <w:rPr>
          <w:rFonts w:ascii="仿宋_GB2312" w:eastAsia="仿宋_GB2312" w:hint="eastAsia"/>
          <w:sz w:val="32"/>
          <w:szCs w:val="32"/>
        </w:rPr>
        <w:t>公共就业和人才服务机构</w:t>
      </w:r>
      <w:r w:rsidR="00B275CE">
        <w:rPr>
          <w:rFonts w:ascii="仿宋_GB2312" w:eastAsia="仿宋_GB2312" w:hint="eastAsia"/>
          <w:sz w:val="32"/>
          <w:szCs w:val="32"/>
        </w:rPr>
        <w:t>负责人</w:t>
      </w:r>
      <w:r w:rsidR="008B1DCA" w:rsidRPr="00240B60">
        <w:rPr>
          <w:rFonts w:ascii="仿宋_GB2312" w:eastAsia="仿宋_GB2312" w:hint="eastAsia"/>
          <w:sz w:val="32"/>
          <w:szCs w:val="32"/>
        </w:rPr>
        <w:t>；</w:t>
      </w:r>
    </w:p>
    <w:p w:rsidR="008B1DCA" w:rsidRPr="00240B60" w:rsidRDefault="009215E7" w:rsidP="008B1D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03A20" w:rsidRPr="00240B60">
        <w:rPr>
          <w:rFonts w:ascii="仿宋_GB2312" w:eastAsia="仿宋_GB2312" w:hint="eastAsia"/>
          <w:sz w:val="32"/>
          <w:szCs w:val="32"/>
        </w:rPr>
        <w:t>、</w:t>
      </w:r>
      <w:r w:rsidR="008B1DCA" w:rsidRPr="00240B60">
        <w:rPr>
          <w:rFonts w:ascii="仿宋_GB2312" w:eastAsia="仿宋_GB2312" w:hint="eastAsia"/>
          <w:sz w:val="32"/>
          <w:szCs w:val="32"/>
        </w:rPr>
        <w:t>大型工业企业人力资源负责人；</w:t>
      </w:r>
    </w:p>
    <w:p w:rsidR="00154FBC" w:rsidRPr="00240B60" w:rsidRDefault="003F5D87" w:rsidP="00454FE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154FBC" w:rsidRPr="00240B60">
        <w:rPr>
          <w:rFonts w:ascii="仿宋_GB2312" w:eastAsia="仿宋_GB2312" w:hint="eastAsia"/>
          <w:b/>
          <w:sz w:val="32"/>
          <w:szCs w:val="32"/>
        </w:rPr>
        <w:t>、会议内容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（一）工作会</w:t>
      </w:r>
    </w:p>
    <w:p w:rsidR="00154FBC" w:rsidRPr="00B72933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1、有色</w:t>
      </w:r>
      <w:r w:rsidRPr="00B72933">
        <w:rPr>
          <w:rFonts w:ascii="仿宋_GB2312" w:eastAsia="仿宋_GB2312" w:hint="eastAsia"/>
          <w:sz w:val="32"/>
          <w:szCs w:val="32"/>
        </w:rPr>
        <w:t>就业联盟2016年度工作报告；</w:t>
      </w:r>
    </w:p>
    <w:p w:rsidR="003F5D87" w:rsidRDefault="003F5D87" w:rsidP="00774A7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933">
        <w:rPr>
          <w:rFonts w:ascii="仿宋_GB2312" w:eastAsia="仿宋_GB2312" w:hint="eastAsia"/>
          <w:sz w:val="32"/>
          <w:szCs w:val="32"/>
        </w:rPr>
        <w:t>2</w:t>
      </w:r>
      <w:r w:rsidR="00154FBC" w:rsidRPr="00B72933">
        <w:rPr>
          <w:rFonts w:ascii="仿宋_GB2312" w:eastAsia="仿宋_GB2312" w:hint="eastAsia"/>
          <w:sz w:val="32"/>
          <w:szCs w:val="32"/>
        </w:rPr>
        <w:t>、</w:t>
      </w:r>
      <w:r w:rsidR="00774A70" w:rsidRPr="00B72933">
        <w:rPr>
          <w:rFonts w:ascii="仿宋_GB2312" w:eastAsia="仿宋_GB2312" w:hint="eastAsia"/>
          <w:sz w:val="32"/>
          <w:szCs w:val="32"/>
        </w:rPr>
        <w:t>有色就业联盟参加</w:t>
      </w:r>
      <w:r w:rsidR="00154FBC" w:rsidRPr="00B72933">
        <w:rPr>
          <w:rFonts w:ascii="仿宋_GB2312" w:eastAsia="仿宋_GB2312" w:hint="eastAsia"/>
          <w:sz w:val="32"/>
          <w:szCs w:val="32"/>
        </w:rPr>
        <w:t>大中城市联合招聘</w:t>
      </w:r>
      <w:r w:rsidR="00774A70" w:rsidRPr="00B72933">
        <w:rPr>
          <w:rFonts w:ascii="仿宋_GB2312" w:eastAsia="仿宋_GB2312" w:hint="eastAsia"/>
          <w:sz w:val="32"/>
          <w:szCs w:val="32"/>
        </w:rPr>
        <w:t>服务</w:t>
      </w:r>
      <w:r w:rsidR="00240B60" w:rsidRPr="00B72933">
        <w:rPr>
          <w:rFonts w:ascii="仿宋_GB2312" w:eastAsia="仿宋_GB2312" w:hint="eastAsia"/>
          <w:sz w:val="32"/>
          <w:szCs w:val="32"/>
        </w:rPr>
        <w:t>合作模式探讨；</w:t>
      </w:r>
      <w:r w:rsidRPr="00B72933">
        <w:rPr>
          <w:rFonts w:ascii="仿宋_GB2312" w:eastAsia="仿宋_GB2312" w:hint="eastAsia"/>
          <w:sz w:val="32"/>
          <w:szCs w:val="32"/>
        </w:rPr>
        <w:t>（如何更好地借助大中城市联合招聘精准就业服务平台</w:t>
      </w:r>
      <w:r>
        <w:rPr>
          <w:rFonts w:ascii="仿宋_GB2312" w:eastAsia="仿宋_GB2312" w:hint="eastAsia"/>
          <w:sz w:val="32"/>
          <w:szCs w:val="32"/>
        </w:rPr>
        <w:t>促进就业联盟有效开展招聘活动，如何做好精准就业服务平台的推广工作）</w:t>
      </w:r>
    </w:p>
    <w:p w:rsidR="003F5D87" w:rsidRPr="00240B60" w:rsidRDefault="003F5D87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240B60">
        <w:rPr>
          <w:rFonts w:ascii="仿宋_GB2312" w:eastAsia="仿宋_GB2312" w:hint="eastAsia"/>
          <w:sz w:val="32"/>
          <w:szCs w:val="32"/>
        </w:rPr>
        <w:t>人才招聘精准匹配系统</w:t>
      </w:r>
      <w:r w:rsidR="009215E7">
        <w:rPr>
          <w:rFonts w:ascii="仿宋_GB2312" w:eastAsia="仿宋_GB2312" w:hint="eastAsia"/>
          <w:sz w:val="32"/>
          <w:szCs w:val="32"/>
        </w:rPr>
        <w:t>运用及研讨</w:t>
      </w:r>
      <w:r w:rsidRPr="00240B60">
        <w:rPr>
          <w:rFonts w:ascii="仿宋_GB2312" w:eastAsia="仿宋_GB2312" w:hint="eastAsia"/>
          <w:sz w:val="32"/>
          <w:szCs w:val="32"/>
        </w:rPr>
        <w:t>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4、各地</w:t>
      </w:r>
      <w:r w:rsidR="00A84366">
        <w:rPr>
          <w:rFonts w:ascii="仿宋_GB2312" w:eastAsia="仿宋_GB2312" w:hint="eastAsia"/>
          <w:sz w:val="32"/>
          <w:szCs w:val="32"/>
        </w:rPr>
        <w:t>方、企业</w:t>
      </w:r>
      <w:r w:rsidRPr="00240B60">
        <w:rPr>
          <w:rFonts w:ascii="仿宋_GB2312" w:eastAsia="仿宋_GB2312" w:hint="eastAsia"/>
          <w:sz w:val="32"/>
          <w:szCs w:val="32"/>
        </w:rPr>
        <w:t>人才发展规划及需求介绍；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5、</w:t>
      </w:r>
      <w:r w:rsidR="00171004">
        <w:rPr>
          <w:rFonts w:ascii="仿宋_GB2312" w:eastAsia="仿宋_GB2312" w:hint="eastAsia"/>
          <w:sz w:val="32"/>
          <w:szCs w:val="32"/>
        </w:rPr>
        <w:t>地方、行业、</w:t>
      </w:r>
      <w:r w:rsidR="00A84366">
        <w:rPr>
          <w:rFonts w:ascii="仿宋_GB2312" w:eastAsia="仿宋_GB2312" w:hint="eastAsia"/>
          <w:sz w:val="32"/>
          <w:szCs w:val="32"/>
        </w:rPr>
        <w:t>企业、</w:t>
      </w:r>
      <w:r w:rsidR="00171004">
        <w:rPr>
          <w:rFonts w:ascii="仿宋_GB2312" w:eastAsia="仿宋_GB2312" w:hint="eastAsia"/>
          <w:sz w:val="32"/>
          <w:szCs w:val="32"/>
        </w:rPr>
        <w:t>高校</w:t>
      </w:r>
      <w:r w:rsidRPr="00240B60">
        <w:rPr>
          <w:rFonts w:ascii="仿宋_GB2312" w:eastAsia="仿宋_GB2312" w:hint="eastAsia"/>
          <w:sz w:val="32"/>
          <w:szCs w:val="32"/>
        </w:rPr>
        <w:t>人才合作经验交流；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（二）推介会（展会形式）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1、</w:t>
      </w:r>
      <w:r w:rsidR="00ED199B">
        <w:rPr>
          <w:rFonts w:ascii="仿宋_GB2312" w:eastAsia="仿宋_GB2312" w:hint="eastAsia"/>
          <w:sz w:val="32"/>
          <w:szCs w:val="32"/>
        </w:rPr>
        <w:t>相关</w:t>
      </w:r>
      <w:r w:rsidRPr="00240B60">
        <w:rPr>
          <w:rFonts w:ascii="仿宋_GB2312" w:eastAsia="仿宋_GB2312" w:hint="eastAsia"/>
          <w:sz w:val="32"/>
          <w:szCs w:val="32"/>
        </w:rPr>
        <w:t>高校形象展示及毕业生推介；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2、</w:t>
      </w:r>
      <w:r w:rsidR="00ED199B">
        <w:rPr>
          <w:rFonts w:ascii="仿宋_GB2312" w:eastAsia="仿宋_GB2312" w:hint="eastAsia"/>
          <w:sz w:val="32"/>
          <w:szCs w:val="32"/>
        </w:rPr>
        <w:t>相关</w:t>
      </w:r>
      <w:r w:rsidRPr="00240B60">
        <w:rPr>
          <w:rFonts w:ascii="仿宋_GB2312" w:eastAsia="仿宋_GB2312" w:hint="eastAsia"/>
          <w:sz w:val="32"/>
          <w:szCs w:val="32"/>
        </w:rPr>
        <w:t>高校2018届毕业生情况介绍；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3、</w:t>
      </w:r>
      <w:r w:rsidR="00ED199B">
        <w:rPr>
          <w:rFonts w:ascii="仿宋_GB2312" w:eastAsia="仿宋_GB2312" w:hint="eastAsia"/>
          <w:sz w:val="32"/>
          <w:szCs w:val="32"/>
        </w:rPr>
        <w:t>相关</w:t>
      </w:r>
      <w:r w:rsidRPr="00240B60">
        <w:rPr>
          <w:rFonts w:ascii="仿宋_GB2312" w:eastAsia="仿宋_GB2312" w:hint="eastAsia"/>
          <w:sz w:val="32"/>
          <w:szCs w:val="32"/>
        </w:rPr>
        <w:t>高校主体专业发展情况介绍；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4、</w:t>
      </w:r>
      <w:r w:rsidR="00171004">
        <w:rPr>
          <w:rFonts w:ascii="仿宋_GB2312" w:eastAsia="仿宋_GB2312" w:hint="eastAsia"/>
          <w:sz w:val="32"/>
          <w:szCs w:val="32"/>
        </w:rPr>
        <w:t>地方</w:t>
      </w:r>
      <w:r w:rsidR="00C4091F">
        <w:rPr>
          <w:rFonts w:ascii="仿宋_GB2312" w:eastAsia="仿宋_GB2312" w:hint="eastAsia"/>
          <w:sz w:val="32"/>
          <w:szCs w:val="32"/>
        </w:rPr>
        <w:t>、企业</w:t>
      </w:r>
      <w:r w:rsidR="00171004">
        <w:rPr>
          <w:rFonts w:ascii="仿宋_GB2312" w:eastAsia="仿宋_GB2312" w:hint="eastAsia"/>
          <w:sz w:val="32"/>
          <w:szCs w:val="32"/>
        </w:rPr>
        <w:t>与高校</w:t>
      </w:r>
      <w:r w:rsidRPr="00240B60">
        <w:rPr>
          <w:rFonts w:ascii="仿宋_GB2312" w:eastAsia="仿宋_GB2312" w:hint="eastAsia"/>
          <w:sz w:val="32"/>
          <w:szCs w:val="32"/>
        </w:rPr>
        <w:t>人才合作对接；</w:t>
      </w:r>
    </w:p>
    <w:p w:rsidR="00154FBC" w:rsidRPr="00240B60" w:rsidRDefault="00154FBC" w:rsidP="00902D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5、黑龙江大学校内参观交流。</w:t>
      </w:r>
    </w:p>
    <w:p w:rsidR="00362BDC" w:rsidRPr="00240B60" w:rsidRDefault="003F5D87" w:rsidP="00454FE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362BDC" w:rsidRPr="00240B60">
        <w:rPr>
          <w:rFonts w:ascii="仿宋_GB2312" w:eastAsia="仿宋_GB2312" w:hint="eastAsia"/>
          <w:b/>
          <w:sz w:val="32"/>
          <w:szCs w:val="32"/>
        </w:rPr>
        <w:t>、</w:t>
      </w:r>
      <w:r w:rsidR="00EF0ECB" w:rsidRPr="00240B60">
        <w:rPr>
          <w:rFonts w:ascii="仿宋_GB2312" w:eastAsia="仿宋_GB2312" w:hint="eastAsia"/>
          <w:b/>
          <w:sz w:val="32"/>
          <w:szCs w:val="32"/>
        </w:rPr>
        <w:t>会议时间及地点</w:t>
      </w:r>
    </w:p>
    <w:p w:rsidR="00EF0ECB" w:rsidRPr="00240B60" w:rsidRDefault="00EF0ECB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会议时间：2017年7月</w:t>
      </w:r>
      <w:r w:rsidR="00680924" w:rsidRPr="00240B60">
        <w:rPr>
          <w:rFonts w:ascii="仿宋_GB2312" w:eastAsia="仿宋_GB2312" w:hint="eastAsia"/>
          <w:sz w:val="32"/>
          <w:szCs w:val="32"/>
        </w:rPr>
        <w:t>6</w:t>
      </w:r>
      <w:r w:rsidRPr="00240B60">
        <w:rPr>
          <w:rFonts w:ascii="仿宋_GB2312" w:eastAsia="仿宋_GB2312" w:hint="eastAsia"/>
          <w:sz w:val="32"/>
          <w:szCs w:val="32"/>
        </w:rPr>
        <w:t>-</w:t>
      </w:r>
      <w:r w:rsidR="00680924" w:rsidRPr="00240B60">
        <w:rPr>
          <w:rFonts w:ascii="仿宋_GB2312" w:eastAsia="仿宋_GB2312" w:hint="eastAsia"/>
          <w:sz w:val="32"/>
          <w:szCs w:val="32"/>
        </w:rPr>
        <w:t>8</w:t>
      </w:r>
      <w:r w:rsidRPr="00240B60">
        <w:rPr>
          <w:rFonts w:ascii="仿宋_GB2312" w:eastAsia="仿宋_GB2312" w:hint="eastAsia"/>
          <w:sz w:val="32"/>
          <w:szCs w:val="32"/>
        </w:rPr>
        <w:t>日（</w:t>
      </w:r>
      <w:r w:rsidR="00680924" w:rsidRPr="00240B60">
        <w:rPr>
          <w:rFonts w:ascii="仿宋_GB2312" w:eastAsia="仿宋_GB2312" w:hint="eastAsia"/>
          <w:sz w:val="32"/>
          <w:szCs w:val="32"/>
        </w:rPr>
        <w:t>6</w:t>
      </w:r>
      <w:r w:rsidRPr="00240B60">
        <w:rPr>
          <w:rFonts w:ascii="仿宋_GB2312" w:eastAsia="仿宋_GB2312" w:hint="eastAsia"/>
          <w:sz w:val="32"/>
          <w:szCs w:val="32"/>
        </w:rPr>
        <w:t>日报到）</w:t>
      </w:r>
    </w:p>
    <w:p w:rsidR="00A81A26" w:rsidRPr="00240B60" w:rsidRDefault="00EF0ECB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会议地点：黑龙江省哈尔滨市（具体报到地点另行通知）</w:t>
      </w:r>
    </w:p>
    <w:p w:rsidR="00EF0ECB" w:rsidRPr="00240B60" w:rsidRDefault="00EF0ECB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sz w:val="32"/>
          <w:szCs w:val="32"/>
        </w:rPr>
        <w:t>会议免费，食宿统一安排，费用自理。</w:t>
      </w:r>
    </w:p>
    <w:p w:rsidR="00A81A26" w:rsidRPr="00240B60" w:rsidRDefault="003F5D87" w:rsidP="00454FE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六</w:t>
      </w:r>
      <w:r w:rsidR="00A81A26" w:rsidRPr="00240B60">
        <w:rPr>
          <w:rFonts w:ascii="仿宋_GB2312" w:eastAsia="仿宋_GB2312" w:hint="eastAsia"/>
          <w:b/>
          <w:sz w:val="32"/>
          <w:szCs w:val="32"/>
        </w:rPr>
        <w:t>、参会回执</w:t>
      </w:r>
    </w:p>
    <w:p w:rsidR="00A81A26" w:rsidRPr="00240B60" w:rsidRDefault="00EF0ECB" w:rsidP="00454FE0">
      <w:pPr>
        <w:spacing w:line="56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240B60">
        <w:rPr>
          <w:rFonts w:ascii="仿宋_GB2312" w:eastAsia="仿宋_GB2312" w:hint="eastAsia"/>
          <w:bCs/>
          <w:sz w:val="32"/>
          <w:szCs w:val="32"/>
        </w:rPr>
        <w:t>请参会单位务必于</w:t>
      </w:r>
      <w:r w:rsidR="004A2609" w:rsidRPr="00240B60">
        <w:rPr>
          <w:rFonts w:ascii="仿宋_GB2312" w:eastAsia="仿宋_GB2312" w:hint="eastAsia"/>
          <w:bCs/>
          <w:sz w:val="32"/>
          <w:szCs w:val="32"/>
        </w:rPr>
        <w:t>7</w:t>
      </w:r>
      <w:r w:rsidRPr="00240B60">
        <w:rPr>
          <w:rFonts w:ascii="仿宋_GB2312" w:eastAsia="仿宋_GB2312" w:hint="eastAsia"/>
          <w:bCs/>
          <w:sz w:val="32"/>
          <w:szCs w:val="32"/>
        </w:rPr>
        <w:t>月</w:t>
      </w:r>
      <w:r w:rsidR="00694D65" w:rsidRPr="00240B60">
        <w:rPr>
          <w:rFonts w:ascii="仿宋_GB2312" w:eastAsia="仿宋_GB2312" w:hint="eastAsia"/>
          <w:bCs/>
          <w:sz w:val="32"/>
          <w:szCs w:val="32"/>
        </w:rPr>
        <w:t>3</w:t>
      </w:r>
      <w:r w:rsidRPr="00240B60">
        <w:rPr>
          <w:rFonts w:ascii="仿宋_GB2312" w:eastAsia="仿宋_GB2312" w:hint="eastAsia"/>
          <w:bCs/>
          <w:sz w:val="32"/>
          <w:szCs w:val="32"/>
        </w:rPr>
        <w:t>日前日将“会议回执表”（附件）</w:t>
      </w:r>
      <w:r w:rsidR="006712C5" w:rsidRPr="00240B60">
        <w:rPr>
          <w:rFonts w:ascii="仿宋_GB2312" w:eastAsia="仿宋_GB2312" w:hint="eastAsia"/>
          <w:bCs/>
          <w:sz w:val="32"/>
          <w:szCs w:val="32"/>
        </w:rPr>
        <w:t>电子版发送至</w:t>
      </w:r>
      <w:r w:rsidR="006712C5" w:rsidRPr="00240B60">
        <w:rPr>
          <w:rFonts w:asciiTheme="majorHAnsi" w:eastAsia="仿宋_GB2312" w:hAnsiTheme="majorHAnsi" w:hint="eastAsia"/>
          <w:bCs/>
          <w:sz w:val="32"/>
          <w:szCs w:val="32"/>
        </w:rPr>
        <w:t>ysjylm@vip.126.com</w:t>
      </w:r>
      <w:r w:rsidRPr="00240B60">
        <w:rPr>
          <w:rFonts w:ascii="仿宋_GB2312" w:eastAsia="仿宋_GB2312" w:hint="eastAsia"/>
          <w:bCs/>
          <w:sz w:val="32"/>
          <w:szCs w:val="32"/>
        </w:rPr>
        <w:t>。</w:t>
      </w:r>
    </w:p>
    <w:p w:rsidR="00362BDC" w:rsidRPr="00240B60" w:rsidRDefault="003F5D87" w:rsidP="00454FE0">
      <w:pPr>
        <w:spacing w:line="560" w:lineRule="exact"/>
        <w:ind w:firstLineChars="198" w:firstLine="63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</w:t>
      </w:r>
      <w:r w:rsidR="00362BDC" w:rsidRPr="00240B60">
        <w:rPr>
          <w:rFonts w:ascii="仿宋_GB2312" w:eastAsia="仿宋_GB2312" w:hint="eastAsia"/>
          <w:b/>
          <w:bCs/>
          <w:sz w:val="32"/>
          <w:szCs w:val="32"/>
        </w:rPr>
        <w:t>、联系方式</w:t>
      </w:r>
    </w:p>
    <w:p w:rsidR="00362BDC" w:rsidRPr="005C5A23" w:rsidRDefault="00362BDC" w:rsidP="005C5A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0B60">
        <w:rPr>
          <w:rFonts w:ascii="仿宋_GB2312" w:eastAsia="仿宋_GB2312" w:hint="eastAsia"/>
          <w:bCs/>
          <w:sz w:val="32"/>
          <w:szCs w:val="32"/>
        </w:rPr>
        <w:t>有色金属工业人才中心</w:t>
      </w:r>
      <w:r w:rsidR="005C5A23">
        <w:rPr>
          <w:rFonts w:ascii="仿宋_GB2312" w:eastAsia="仿宋_GB2312" w:hint="eastAsia"/>
          <w:bCs/>
          <w:sz w:val="32"/>
          <w:szCs w:val="32"/>
        </w:rPr>
        <w:t>（</w:t>
      </w:r>
      <w:r w:rsidR="005C5A23" w:rsidRPr="00240B60">
        <w:rPr>
          <w:rFonts w:ascii="仿宋_GB2312" w:eastAsia="仿宋_GB2312" w:hint="eastAsia"/>
          <w:sz w:val="32"/>
          <w:szCs w:val="32"/>
        </w:rPr>
        <w:t>有色金属行业高校毕业生就业联盟</w:t>
      </w:r>
      <w:r w:rsidR="005C5A23">
        <w:rPr>
          <w:rFonts w:ascii="仿宋_GB2312" w:eastAsia="仿宋_GB2312" w:hint="eastAsia"/>
          <w:sz w:val="32"/>
          <w:szCs w:val="32"/>
        </w:rPr>
        <w:t>）</w:t>
      </w:r>
    </w:p>
    <w:p w:rsidR="00362BDC" w:rsidRPr="00240B60" w:rsidRDefault="00362BDC" w:rsidP="00454FE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40B60">
        <w:rPr>
          <w:rFonts w:ascii="仿宋_GB2312" w:eastAsia="仿宋_GB2312" w:hint="eastAsia"/>
          <w:bCs/>
          <w:sz w:val="32"/>
          <w:szCs w:val="32"/>
        </w:rPr>
        <w:t xml:space="preserve">联系人：赵亮豫 </w:t>
      </w:r>
    </w:p>
    <w:p w:rsidR="00362BDC" w:rsidRPr="00240B60" w:rsidRDefault="00362BDC" w:rsidP="00454FE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40B60">
        <w:rPr>
          <w:rFonts w:ascii="仿宋_GB2312" w:eastAsia="仿宋_GB2312" w:hint="eastAsia"/>
          <w:bCs/>
          <w:sz w:val="32"/>
          <w:szCs w:val="32"/>
        </w:rPr>
        <w:t>电  话：010-622</w:t>
      </w:r>
      <w:r w:rsidR="00EF0ECB" w:rsidRPr="00240B60">
        <w:rPr>
          <w:rFonts w:ascii="仿宋_GB2312" w:eastAsia="仿宋_GB2312" w:hint="eastAsia"/>
          <w:bCs/>
          <w:sz w:val="32"/>
          <w:szCs w:val="32"/>
        </w:rPr>
        <w:t>41289</w:t>
      </w:r>
      <w:r w:rsidRPr="00240B60">
        <w:rPr>
          <w:rFonts w:ascii="仿宋_GB2312" w:eastAsia="仿宋_GB2312" w:hint="eastAsia"/>
          <w:bCs/>
          <w:sz w:val="32"/>
          <w:szCs w:val="32"/>
        </w:rPr>
        <w:t>、18611880510</w:t>
      </w:r>
    </w:p>
    <w:p w:rsidR="006A6022" w:rsidRPr="00240B60" w:rsidRDefault="00362BDC" w:rsidP="00454FE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40B60">
        <w:rPr>
          <w:rFonts w:ascii="仿宋_GB2312" w:eastAsia="仿宋_GB2312" w:hint="eastAsia"/>
          <w:bCs/>
          <w:sz w:val="32"/>
          <w:szCs w:val="32"/>
        </w:rPr>
        <w:t>网  址：</w:t>
      </w:r>
      <w:r w:rsidR="006A6022" w:rsidRPr="00240B60">
        <w:rPr>
          <w:rFonts w:asciiTheme="majorHAnsi" w:eastAsia="仿宋_GB2312" w:hAnsiTheme="majorHAnsi"/>
          <w:bCs/>
          <w:sz w:val="32"/>
          <w:szCs w:val="32"/>
        </w:rPr>
        <w:t>jylm.ysrencai.com</w:t>
      </w:r>
      <w:r w:rsidR="006A6022" w:rsidRPr="00240B60">
        <w:rPr>
          <w:rFonts w:ascii="仿宋_GB2312" w:eastAsia="仿宋_GB2312" w:hint="eastAsia"/>
          <w:bCs/>
          <w:sz w:val="32"/>
          <w:szCs w:val="32"/>
        </w:rPr>
        <w:t>(有色就业</w:t>
      </w:r>
      <w:proofErr w:type="gramStart"/>
      <w:r w:rsidR="006A6022" w:rsidRPr="00240B60">
        <w:rPr>
          <w:rFonts w:ascii="仿宋_GB2312" w:eastAsia="仿宋_GB2312" w:hint="eastAsia"/>
          <w:bCs/>
          <w:sz w:val="32"/>
          <w:szCs w:val="32"/>
        </w:rPr>
        <w:t>联盟网</w:t>
      </w:r>
      <w:proofErr w:type="gramEnd"/>
      <w:r w:rsidR="006A6022" w:rsidRPr="00240B60">
        <w:rPr>
          <w:rFonts w:ascii="仿宋_GB2312" w:eastAsia="仿宋_GB2312" w:hint="eastAsia"/>
          <w:bCs/>
          <w:sz w:val="32"/>
          <w:szCs w:val="32"/>
        </w:rPr>
        <w:t>)</w:t>
      </w:r>
    </w:p>
    <w:p w:rsidR="00362BDC" w:rsidRPr="00240B60" w:rsidRDefault="00362BDC" w:rsidP="00454FE0">
      <w:pPr>
        <w:spacing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240B60">
        <w:rPr>
          <w:rFonts w:asciiTheme="majorHAnsi" w:eastAsia="仿宋_GB2312" w:hAnsiTheme="majorHAnsi"/>
          <w:bCs/>
          <w:sz w:val="32"/>
          <w:szCs w:val="32"/>
        </w:rPr>
        <w:t>www.ysrencai.com</w:t>
      </w:r>
      <w:r w:rsidRPr="00240B60">
        <w:rPr>
          <w:rFonts w:ascii="仿宋_GB2312" w:eastAsia="仿宋_GB2312" w:hint="eastAsia"/>
          <w:bCs/>
          <w:sz w:val="32"/>
          <w:szCs w:val="32"/>
        </w:rPr>
        <w:t>(中国有色金属人才网)</w:t>
      </w:r>
    </w:p>
    <w:p w:rsidR="00362BDC" w:rsidRPr="00240B60" w:rsidRDefault="00362BDC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2BDC" w:rsidRPr="00240B60" w:rsidRDefault="00106720" w:rsidP="00454F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 w:rsidR="00362BDC" w:rsidRPr="00240B60">
        <w:rPr>
          <w:rFonts w:ascii="仿宋_GB2312" w:eastAsia="仿宋_GB2312" w:hint="eastAsia"/>
          <w:bCs/>
          <w:sz w:val="32"/>
          <w:szCs w:val="32"/>
        </w:rPr>
        <w:t>:</w:t>
      </w:r>
      <w:r w:rsidR="006712C5" w:rsidRPr="00240B60">
        <w:rPr>
          <w:rFonts w:ascii="仿宋_GB2312" w:eastAsia="仿宋_GB2312" w:hint="eastAsia"/>
          <w:sz w:val="32"/>
          <w:szCs w:val="32"/>
        </w:rPr>
        <w:t>会议回执表</w:t>
      </w:r>
    </w:p>
    <w:p w:rsidR="00362BDC" w:rsidRDefault="00362BDC" w:rsidP="00362BDC">
      <w:pPr>
        <w:spacing w:line="480" w:lineRule="exact"/>
        <w:ind w:right="1740"/>
        <w:jc w:val="left"/>
        <w:rPr>
          <w:rFonts w:ascii="仿宋_GB2312" w:eastAsia="仿宋_GB2312"/>
          <w:bCs/>
          <w:sz w:val="30"/>
          <w:szCs w:val="30"/>
        </w:rPr>
      </w:pPr>
    </w:p>
    <w:p w:rsidR="00362BDC" w:rsidRDefault="00362BDC" w:rsidP="00362BDC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</w:p>
    <w:p w:rsidR="00120882" w:rsidRDefault="00BA42FF" w:rsidP="00362BDC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Ansi="宋体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76ECA7A" wp14:editId="705AB276">
            <wp:simplePos x="0" y="0"/>
            <wp:positionH relativeFrom="column">
              <wp:posOffset>3085627</wp:posOffset>
            </wp:positionH>
            <wp:positionV relativeFrom="paragraph">
              <wp:posOffset>37465</wp:posOffset>
            </wp:positionV>
            <wp:extent cx="1640205" cy="16338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BDC" w:rsidRDefault="00362BDC" w:rsidP="00362BDC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</w:p>
    <w:p w:rsidR="00362BDC" w:rsidRPr="006703AE" w:rsidRDefault="00362BDC" w:rsidP="00BA42FF">
      <w:pPr>
        <w:spacing w:line="480" w:lineRule="exact"/>
        <w:ind w:right="440" w:firstLineChars="198" w:firstLine="594"/>
        <w:jc w:val="right"/>
        <w:rPr>
          <w:rFonts w:ascii="仿宋_GB2312" w:eastAsia="仿宋_GB2312"/>
          <w:bCs/>
          <w:sz w:val="30"/>
          <w:szCs w:val="30"/>
        </w:rPr>
      </w:pPr>
    </w:p>
    <w:p w:rsidR="00362BDC" w:rsidRPr="00565E05" w:rsidRDefault="00B72933" w:rsidP="00362BDC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</w:t>
      </w:r>
      <w:r w:rsidR="00BA42FF">
        <w:rPr>
          <w:rFonts w:ascii="仿宋_GB2312" w:eastAsia="仿宋_GB2312" w:hint="eastAsia"/>
          <w:bCs/>
          <w:sz w:val="30"/>
          <w:szCs w:val="30"/>
        </w:rPr>
        <w:t xml:space="preserve">           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201</w:t>
      </w:r>
      <w:r w:rsidR="00EF0ECB">
        <w:rPr>
          <w:rFonts w:ascii="仿宋_GB2312" w:eastAsia="仿宋_GB2312" w:hint="eastAsia"/>
          <w:bCs/>
          <w:sz w:val="30"/>
          <w:szCs w:val="30"/>
        </w:rPr>
        <w:t>7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年</w:t>
      </w:r>
      <w:r w:rsidR="00EF0ECB">
        <w:rPr>
          <w:rFonts w:ascii="仿宋_GB2312" w:eastAsia="仿宋_GB2312" w:hint="eastAsia"/>
          <w:bCs/>
          <w:sz w:val="30"/>
          <w:szCs w:val="30"/>
        </w:rPr>
        <w:t>6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月</w:t>
      </w:r>
      <w:r w:rsidR="00EF0ECB">
        <w:rPr>
          <w:rFonts w:ascii="仿宋_GB2312" w:eastAsia="仿宋_GB2312" w:hint="eastAsia"/>
          <w:bCs/>
          <w:sz w:val="30"/>
          <w:szCs w:val="30"/>
        </w:rPr>
        <w:t>5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日</w:t>
      </w:r>
    </w:p>
    <w:p w:rsidR="00362BDC" w:rsidRDefault="00362BDC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362BDC" w:rsidRDefault="00362BDC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4341EF" w:rsidRDefault="004341EF" w:rsidP="00AE6491">
      <w:pPr>
        <w:spacing w:before="100" w:beforeAutospacing="1" w:after="100" w:afterAutospacing="1" w:line="240" w:lineRule="atLeast"/>
        <w:rPr>
          <w:rFonts w:eastAsia="仿宋_GB2312"/>
          <w:b/>
          <w:sz w:val="30"/>
          <w:szCs w:val="30"/>
        </w:rPr>
      </w:pPr>
    </w:p>
    <w:p w:rsidR="002C15A5" w:rsidRDefault="002C15A5" w:rsidP="00AE6491">
      <w:pPr>
        <w:spacing w:before="100" w:beforeAutospacing="1" w:after="100" w:afterAutospacing="1" w:line="240" w:lineRule="atLeast"/>
        <w:rPr>
          <w:rFonts w:eastAsia="仿宋_GB2312"/>
          <w:b/>
          <w:sz w:val="30"/>
          <w:szCs w:val="30"/>
        </w:rPr>
      </w:pPr>
    </w:p>
    <w:p w:rsidR="002C15A5" w:rsidRDefault="002C15A5" w:rsidP="00AE6491">
      <w:pPr>
        <w:spacing w:before="100" w:beforeAutospacing="1" w:after="100" w:afterAutospacing="1" w:line="240" w:lineRule="atLeast"/>
        <w:rPr>
          <w:rFonts w:eastAsia="仿宋_GB2312"/>
          <w:b/>
          <w:sz w:val="30"/>
          <w:szCs w:val="30"/>
        </w:rPr>
      </w:pPr>
    </w:p>
    <w:p w:rsidR="00106720" w:rsidRDefault="00106720" w:rsidP="00AE6491">
      <w:pPr>
        <w:spacing w:before="100" w:beforeAutospacing="1" w:after="100" w:afterAutospacing="1" w:line="240" w:lineRule="atLeast"/>
        <w:rPr>
          <w:rFonts w:eastAsia="仿宋_GB2312"/>
          <w:b/>
          <w:sz w:val="30"/>
          <w:szCs w:val="30"/>
        </w:rPr>
      </w:pPr>
    </w:p>
    <w:p w:rsidR="0016117F" w:rsidRPr="00F4148A" w:rsidRDefault="0016117F" w:rsidP="0016117F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附件：</w:t>
      </w:r>
      <w:r w:rsidR="008A01BB">
        <w:rPr>
          <w:rFonts w:eastAsia="仿宋_GB2312" w:hint="eastAsia"/>
          <w:b/>
          <w:sz w:val="30"/>
          <w:szCs w:val="30"/>
        </w:rPr>
        <w:t>会议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6117F" w:rsidRPr="00802DB8" w:rsidRDefault="0016117F" w:rsidP="00387ECF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716"/>
        <w:gridCol w:w="1580"/>
        <w:gridCol w:w="861"/>
        <w:gridCol w:w="1579"/>
        <w:gridCol w:w="1955"/>
        <w:gridCol w:w="1562"/>
      </w:tblGrid>
      <w:tr w:rsidR="00A55C2E" w:rsidRPr="00A250AA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716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1580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部门</w:t>
            </w:r>
          </w:p>
        </w:tc>
        <w:tc>
          <w:tcPr>
            <w:tcW w:w="861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579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1955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562" w:type="dxa"/>
            <w:vAlign w:val="center"/>
          </w:tcPr>
          <w:p w:rsidR="00A55C2E" w:rsidRPr="00A250AA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住房是否单间</w:t>
            </w:r>
          </w:p>
        </w:tc>
      </w:tr>
      <w:tr w:rsidR="00A55C2E" w:rsidRPr="001C1FC8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55C2E" w:rsidRPr="001C1FC8" w:rsidRDefault="00A55C2E" w:rsidP="00CC6E6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A55C2E" w:rsidRPr="001C1FC8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55C2E" w:rsidRPr="001C1FC8" w:rsidRDefault="00A55C2E" w:rsidP="00CC6E6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A55C2E" w:rsidRPr="001C1FC8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55C2E" w:rsidRPr="001C1FC8" w:rsidRDefault="00A55C2E" w:rsidP="00CC6E6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A55C2E" w:rsidRPr="001C1FC8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55C2E" w:rsidRPr="001C1FC8" w:rsidRDefault="00A55C2E" w:rsidP="00CC6E6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A55C2E" w:rsidRPr="001C1FC8" w:rsidTr="00A55C2E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55C2E" w:rsidRPr="001C1FC8" w:rsidRDefault="00A55C2E" w:rsidP="00CC6E6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A55C2E" w:rsidRPr="001C1FC8" w:rsidRDefault="00A55C2E" w:rsidP="00CC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</w:tbl>
    <w:p w:rsidR="0016117F" w:rsidRPr="00802DB8" w:rsidRDefault="0016117F" w:rsidP="00A55C2E">
      <w:pPr>
        <w:jc w:val="center"/>
        <w:rPr>
          <w:rFonts w:ascii="仿宋_GB2312" w:eastAsia="仿宋_GB2312"/>
          <w:b/>
          <w:sz w:val="24"/>
        </w:rPr>
      </w:pPr>
    </w:p>
    <w:p w:rsidR="00A55C2E" w:rsidRPr="00106720" w:rsidRDefault="00A55C2E" w:rsidP="00A55C2E">
      <w:pPr>
        <w:spacing w:line="360" w:lineRule="exact"/>
        <w:rPr>
          <w:rFonts w:eastAsia="仿宋_GB2312"/>
          <w:sz w:val="28"/>
          <w:szCs w:val="28"/>
        </w:rPr>
      </w:pPr>
      <w:r w:rsidRPr="00106720">
        <w:rPr>
          <w:rFonts w:eastAsia="仿宋_GB2312" w:hint="eastAsia"/>
          <w:sz w:val="28"/>
          <w:szCs w:val="28"/>
        </w:rPr>
        <w:t>备注：</w:t>
      </w:r>
      <w:r w:rsidR="00106720" w:rsidRPr="00106720">
        <w:rPr>
          <w:rFonts w:eastAsia="仿宋_GB2312" w:hint="eastAsia"/>
          <w:sz w:val="28"/>
          <w:szCs w:val="28"/>
        </w:rPr>
        <w:t>1</w:t>
      </w:r>
      <w:r w:rsidR="00106720" w:rsidRPr="00106720">
        <w:rPr>
          <w:rFonts w:eastAsia="仿宋_GB2312" w:hint="eastAsia"/>
          <w:sz w:val="28"/>
          <w:szCs w:val="28"/>
        </w:rPr>
        <w:t>、请务必于</w:t>
      </w:r>
      <w:r w:rsidR="00106720" w:rsidRPr="00106720">
        <w:rPr>
          <w:rFonts w:eastAsia="仿宋_GB2312" w:hint="eastAsia"/>
          <w:sz w:val="28"/>
          <w:szCs w:val="28"/>
        </w:rPr>
        <w:t>7</w:t>
      </w:r>
      <w:r w:rsidR="00106720" w:rsidRPr="00106720">
        <w:rPr>
          <w:rFonts w:eastAsia="仿宋_GB2312" w:hint="eastAsia"/>
          <w:sz w:val="28"/>
          <w:szCs w:val="28"/>
        </w:rPr>
        <w:t>月</w:t>
      </w:r>
      <w:r w:rsidR="00106720" w:rsidRPr="00106720">
        <w:rPr>
          <w:rFonts w:eastAsia="仿宋_GB2312" w:hint="eastAsia"/>
          <w:sz w:val="28"/>
          <w:szCs w:val="28"/>
        </w:rPr>
        <w:t>3</w:t>
      </w:r>
      <w:r w:rsidR="00106720" w:rsidRPr="00106720">
        <w:rPr>
          <w:rFonts w:eastAsia="仿宋_GB2312" w:hint="eastAsia"/>
          <w:sz w:val="28"/>
          <w:szCs w:val="28"/>
        </w:rPr>
        <w:t>日前将附件电子版发至</w:t>
      </w:r>
      <w:r w:rsidR="00106720" w:rsidRPr="00106720">
        <w:rPr>
          <w:rFonts w:eastAsia="仿宋_GB2312"/>
          <w:sz w:val="28"/>
          <w:szCs w:val="28"/>
        </w:rPr>
        <w:t>ysjylm@vip.</w:t>
      </w:r>
      <w:r w:rsidR="00106720" w:rsidRPr="00106720">
        <w:rPr>
          <w:rFonts w:eastAsia="仿宋_GB2312" w:hint="eastAsia"/>
          <w:sz w:val="28"/>
          <w:szCs w:val="28"/>
        </w:rPr>
        <w:t>126</w:t>
      </w:r>
      <w:proofErr w:type="gramStart"/>
      <w:r w:rsidR="00106720" w:rsidRPr="00106720">
        <w:rPr>
          <w:rFonts w:eastAsia="仿宋_GB2312"/>
          <w:sz w:val="28"/>
          <w:szCs w:val="28"/>
        </w:rPr>
        <w:t>.com</w:t>
      </w:r>
      <w:proofErr w:type="gramEnd"/>
    </w:p>
    <w:p w:rsidR="006712C5" w:rsidRPr="00106720" w:rsidRDefault="00106720" w:rsidP="001760F4">
      <w:pPr>
        <w:spacing w:line="360" w:lineRule="exact"/>
        <w:ind w:leftChars="405" w:left="850"/>
        <w:rPr>
          <w:szCs w:val="21"/>
        </w:rPr>
      </w:pPr>
      <w:r w:rsidRPr="00106720">
        <w:rPr>
          <w:rFonts w:eastAsia="仿宋_GB2312" w:hint="eastAsia"/>
          <w:sz w:val="28"/>
          <w:szCs w:val="28"/>
        </w:rPr>
        <w:t>2</w:t>
      </w:r>
      <w:r w:rsidRPr="00106720">
        <w:rPr>
          <w:rFonts w:eastAsia="仿宋_GB2312" w:hint="eastAsia"/>
          <w:sz w:val="28"/>
          <w:szCs w:val="28"/>
        </w:rPr>
        <w:t>、有色金属行业高校毕业生就业联盟现有成员</w:t>
      </w:r>
      <w:r w:rsidR="00316D02" w:rsidRPr="00316D02">
        <w:rPr>
          <w:rFonts w:eastAsia="仿宋_GB2312" w:hint="eastAsia"/>
          <w:sz w:val="28"/>
          <w:szCs w:val="28"/>
        </w:rPr>
        <w:t>：有色金属工业人才中心、</w:t>
      </w:r>
      <w:r w:rsidRPr="00106720">
        <w:rPr>
          <w:rFonts w:eastAsia="仿宋_GB2312" w:hint="eastAsia"/>
          <w:sz w:val="28"/>
          <w:szCs w:val="28"/>
        </w:rPr>
        <w:t>黑龙江大学、北华大学、长春工程学院、沈阳理工大学、燕山大学、北方工业大学、内蒙古科技大学、河南理工大学、西南石油大学、重庆科技学院、江西理工大学、昆明理工大学、桂林理工大学</w:t>
      </w:r>
      <w:r w:rsidR="001760F4">
        <w:rPr>
          <w:rFonts w:eastAsia="仿宋_GB2312" w:hint="eastAsia"/>
          <w:sz w:val="28"/>
          <w:szCs w:val="28"/>
        </w:rPr>
        <w:t>等</w:t>
      </w:r>
      <w:r w:rsidR="00F01B79">
        <w:rPr>
          <w:rFonts w:eastAsia="仿宋_GB2312" w:hint="eastAsia"/>
          <w:sz w:val="28"/>
          <w:szCs w:val="28"/>
        </w:rPr>
        <w:t>，适当情况下进行成员增加</w:t>
      </w:r>
      <w:r w:rsidR="001760F4">
        <w:rPr>
          <w:rFonts w:eastAsia="仿宋_GB2312" w:hint="eastAsia"/>
          <w:sz w:val="28"/>
          <w:szCs w:val="28"/>
        </w:rPr>
        <w:t>。</w:t>
      </w:r>
    </w:p>
    <w:p w:rsidR="006712C5" w:rsidRDefault="006712C5" w:rsidP="006712C5">
      <w:pPr>
        <w:spacing w:line="360" w:lineRule="exact"/>
        <w:rPr>
          <w:rFonts w:ascii="仿宋_GB2312" w:eastAsia="仿宋_GB2312"/>
          <w:b/>
          <w:sz w:val="30"/>
          <w:szCs w:val="30"/>
        </w:rPr>
      </w:pPr>
    </w:p>
    <w:p w:rsidR="006712C5" w:rsidRDefault="006712C5" w:rsidP="006712C5">
      <w:pPr>
        <w:spacing w:line="360" w:lineRule="exact"/>
        <w:rPr>
          <w:rFonts w:ascii="仿宋_GB2312" w:eastAsia="仿宋_GB2312"/>
          <w:b/>
          <w:sz w:val="30"/>
          <w:szCs w:val="30"/>
        </w:rPr>
      </w:pPr>
    </w:p>
    <w:p w:rsidR="006712C5" w:rsidRDefault="006712C5" w:rsidP="006712C5">
      <w:pPr>
        <w:spacing w:line="360" w:lineRule="exact"/>
        <w:rPr>
          <w:rFonts w:ascii="仿宋_GB2312" w:eastAsia="仿宋_GB2312"/>
          <w:b/>
          <w:sz w:val="30"/>
          <w:szCs w:val="30"/>
        </w:rPr>
      </w:pPr>
    </w:p>
    <w:p w:rsidR="00C67FA6" w:rsidRPr="00C67FA6" w:rsidRDefault="00C67FA6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sectPr w:rsidR="00C67FA6" w:rsidRPr="00C67FA6" w:rsidSect="00AB7CD2">
      <w:footerReference w:type="even" r:id="rId8"/>
      <w:footerReference w:type="default" r:id="rId9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DE" w:rsidRDefault="00F45CDE" w:rsidP="00362BDC">
      <w:r>
        <w:separator/>
      </w:r>
    </w:p>
  </w:endnote>
  <w:endnote w:type="continuationSeparator" w:id="0">
    <w:p w:rsidR="00F45CDE" w:rsidRDefault="00F45CDE" w:rsidP="003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3056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3B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D2" w:rsidRDefault="00F45C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30560B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 w:rsidR="00C53B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980">
      <w:rPr>
        <w:rStyle w:val="a5"/>
        <w:noProof/>
      </w:rPr>
      <w:t>1</w:t>
    </w:r>
    <w:r>
      <w:rPr>
        <w:rStyle w:val="a5"/>
      </w:rPr>
      <w:fldChar w:fldCharType="end"/>
    </w:r>
  </w:p>
  <w:p w:rsidR="00AB7CD2" w:rsidRDefault="00F45C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DE" w:rsidRDefault="00F45CDE" w:rsidP="00362BDC">
      <w:r>
        <w:separator/>
      </w:r>
    </w:p>
  </w:footnote>
  <w:footnote w:type="continuationSeparator" w:id="0">
    <w:p w:rsidR="00F45CDE" w:rsidRDefault="00F45CDE" w:rsidP="003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28C"/>
    <w:rsid w:val="00072AF9"/>
    <w:rsid w:val="000B3D57"/>
    <w:rsid w:val="000B6219"/>
    <w:rsid w:val="000F6402"/>
    <w:rsid w:val="0010328C"/>
    <w:rsid w:val="00106720"/>
    <w:rsid w:val="00120882"/>
    <w:rsid w:val="00154FBC"/>
    <w:rsid w:val="0016117F"/>
    <w:rsid w:val="00171004"/>
    <w:rsid w:val="00171980"/>
    <w:rsid w:val="00172340"/>
    <w:rsid w:val="001760F4"/>
    <w:rsid w:val="00176859"/>
    <w:rsid w:val="001A7C27"/>
    <w:rsid w:val="001B63D3"/>
    <w:rsid w:val="001B7499"/>
    <w:rsid w:val="001C3536"/>
    <w:rsid w:val="00240B60"/>
    <w:rsid w:val="00242DED"/>
    <w:rsid w:val="00275144"/>
    <w:rsid w:val="0027656A"/>
    <w:rsid w:val="0029008F"/>
    <w:rsid w:val="002B4AAF"/>
    <w:rsid w:val="002C0266"/>
    <w:rsid w:val="002C15A5"/>
    <w:rsid w:val="002C1E88"/>
    <w:rsid w:val="002D148E"/>
    <w:rsid w:val="002F5C77"/>
    <w:rsid w:val="0030560B"/>
    <w:rsid w:val="00316D02"/>
    <w:rsid w:val="003176C8"/>
    <w:rsid w:val="0035428B"/>
    <w:rsid w:val="00362BDC"/>
    <w:rsid w:val="00374FE0"/>
    <w:rsid w:val="00387ECF"/>
    <w:rsid w:val="00392271"/>
    <w:rsid w:val="00392F6E"/>
    <w:rsid w:val="00396E41"/>
    <w:rsid w:val="003C041D"/>
    <w:rsid w:val="003E796E"/>
    <w:rsid w:val="003F5D87"/>
    <w:rsid w:val="0040088D"/>
    <w:rsid w:val="004048CB"/>
    <w:rsid w:val="004341EF"/>
    <w:rsid w:val="00436F70"/>
    <w:rsid w:val="004413AE"/>
    <w:rsid w:val="00454EAD"/>
    <w:rsid w:val="00454FE0"/>
    <w:rsid w:val="0046195B"/>
    <w:rsid w:val="00471F50"/>
    <w:rsid w:val="00493CF7"/>
    <w:rsid w:val="004A2609"/>
    <w:rsid w:val="004A59A4"/>
    <w:rsid w:val="004C7016"/>
    <w:rsid w:val="004D3EA5"/>
    <w:rsid w:val="00500D9F"/>
    <w:rsid w:val="00500E31"/>
    <w:rsid w:val="00531C10"/>
    <w:rsid w:val="00533753"/>
    <w:rsid w:val="00536759"/>
    <w:rsid w:val="00570AB4"/>
    <w:rsid w:val="00585B8A"/>
    <w:rsid w:val="00593101"/>
    <w:rsid w:val="005A6506"/>
    <w:rsid w:val="005C5A23"/>
    <w:rsid w:val="00637835"/>
    <w:rsid w:val="00643E05"/>
    <w:rsid w:val="006712C5"/>
    <w:rsid w:val="00680924"/>
    <w:rsid w:val="00681505"/>
    <w:rsid w:val="00694D65"/>
    <w:rsid w:val="006A6022"/>
    <w:rsid w:val="006B32F8"/>
    <w:rsid w:val="006D68C8"/>
    <w:rsid w:val="006E4526"/>
    <w:rsid w:val="006F65BA"/>
    <w:rsid w:val="0075025E"/>
    <w:rsid w:val="00774A70"/>
    <w:rsid w:val="00784BB6"/>
    <w:rsid w:val="007C3C0C"/>
    <w:rsid w:val="007D1FE2"/>
    <w:rsid w:val="008130D2"/>
    <w:rsid w:val="00824594"/>
    <w:rsid w:val="008431E8"/>
    <w:rsid w:val="00894456"/>
    <w:rsid w:val="008A01BB"/>
    <w:rsid w:val="008B1691"/>
    <w:rsid w:val="008B1DCA"/>
    <w:rsid w:val="008C52E1"/>
    <w:rsid w:val="008D35CD"/>
    <w:rsid w:val="008E2E85"/>
    <w:rsid w:val="008E6CFF"/>
    <w:rsid w:val="008F3FB0"/>
    <w:rsid w:val="00902DBC"/>
    <w:rsid w:val="009127DD"/>
    <w:rsid w:val="009215E7"/>
    <w:rsid w:val="00955188"/>
    <w:rsid w:val="00960F03"/>
    <w:rsid w:val="00970A21"/>
    <w:rsid w:val="00987121"/>
    <w:rsid w:val="009C086F"/>
    <w:rsid w:val="009E3EA4"/>
    <w:rsid w:val="009F6535"/>
    <w:rsid w:val="00A117FF"/>
    <w:rsid w:val="00A34AA0"/>
    <w:rsid w:val="00A442C4"/>
    <w:rsid w:val="00A55C2E"/>
    <w:rsid w:val="00A81291"/>
    <w:rsid w:val="00A81A26"/>
    <w:rsid w:val="00A84366"/>
    <w:rsid w:val="00A879CA"/>
    <w:rsid w:val="00AA3481"/>
    <w:rsid w:val="00AE6491"/>
    <w:rsid w:val="00AF2258"/>
    <w:rsid w:val="00AF5438"/>
    <w:rsid w:val="00B01223"/>
    <w:rsid w:val="00B04A08"/>
    <w:rsid w:val="00B119F1"/>
    <w:rsid w:val="00B14322"/>
    <w:rsid w:val="00B275CE"/>
    <w:rsid w:val="00B524EE"/>
    <w:rsid w:val="00B72933"/>
    <w:rsid w:val="00B90E35"/>
    <w:rsid w:val="00BA42FF"/>
    <w:rsid w:val="00BD0C5E"/>
    <w:rsid w:val="00BE1B8B"/>
    <w:rsid w:val="00BF2872"/>
    <w:rsid w:val="00C152F9"/>
    <w:rsid w:val="00C366CB"/>
    <w:rsid w:val="00C36ED3"/>
    <w:rsid w:val="00C4091F"/>
    <w:rsid w:val="00C45D92"/>
    <w:rsid w:val="00C53B56"/>
    <w:rsid w:val="00C6670E"/>
    <w:rsid w:val="00C67FA6"/>
    <w:rsid w:val="00CC2A1E"/>
    <w:rsid w:val="00CC308E"/>
    <w:rsid w:val="00CD314D"/>
    <w:rsid w:val="00D05690"/>
    <w:rsid w:val="00D2595B"/>
    <w:rsid w:val="00D56D23"/>
    <w:rsid w:val="00D5726D"/>
    <w:rsid w:val="00D7676D"/>
    <w:rsid w:val="00D84C81"/>
    <w:rsid w:val="00DA6616"/>
    <w:rsid w:val="00E03A20"/>
    <w:rsid w:val="00E37049"/>
    <w:rsid w:val="00E46CDD"/>
    <w:rsid w:val="00E54263"/>
    <w:rsid w:val="00E67D31"/>
    <w:rsid w:val="00E71817"/>
    <w:rsid w:val="00E84FC7"/>
    <w:rsid w:val="00EA31E4"/>
    <w:rsid w:val="00ED199B"/>
    <w:rsid w:val="00EF0ECB"/>
    <w:rsid w:val="00EF5E08"/>
    <w:rsid w:val="00F01B79"/>
    <w:rsid w:val="00F45CDE"/>
    <w:rsid w:val="00F855A1"/>
    <w:rsid w:val="00FC1403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115</cp:revision>
  <cp:lastPrinted>2017-06-09T08:10:00Z</cp:lastPrinted>
  <dcterms:created xsi:type="dcterms:W3CDTF">2016-07-18T09:15:00Z</dcterms:created>
  <dcterms:modified xsi:type="dcterms:W3CDTF">2017-06-13T05:58:00Z</dcterms:modified>
</cp:coreProperties>
</file>